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FA" w:rsidRPr="00C51302" w:rsidRDefault="008969FA" w:rsidP="008969FA">
      <w:pPr>
        <w:spacing w:line="360" w:lineRule="auto"/>
        <w:ind w:firstLine="643"/>
        <w:jc w:val="center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 w:rsidRPr="00C51302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作者信息</w:t>
      </w:r>
    </w:p>
    <w:p w:rsidR="008969FA" w:rsidRPr="00B770BD" w:rsidRDefault="008969FA" w:rsidP="008969FA">
      <w:pPr>
        <w:spacing w:line="360" w:lineRule="auto"/>
        <w:ind w:firstLine="422"/>
        <w:rPr>
          <w:rFonts w:ascii="Times New Roman" w:eastAsia="宋体" w:hAnsi="Times New Roman" w:cs="Times New Roman"/>
          <w:color w:val="000000"/>
        </w:rPr>
      </w:pPr>
      <w:r w:rsidRPr="00C51302">
        <w:rPr>
          <w:rFonts w:ascii="Times New Roman" w:eastAsia="宋体" w:hAnsi="Times New Roman" w:cs="Times New Roman"/>
          <w:b/>
          <w:color w:val="000000"/>
        </w:rPr>
        <w:t>姓名</w:t>
      </w:r>
      <w:r w:rsidRPr="00B770BD">
        <w:rPr>
          <w:rFonts w:ascii="Times New Roman" w:eastAsia="宋体" w:hAnsi="Times New Roman" w:cs="Times New Roman"/>
          <w:b/>
          <w:color w:val="000000"/>
        </w:rPr>
        <w:t>：</w:t>
      </w:r>
      <w:r w:rsidRPr="00C51302">
        <w:rPr>
          <w:rFonts w:ascii="Times New Roman" w:eastAsia="宋体" w:hAnsi="Times New Roman" w:cs="Times New Roman"/>
          <w:color w:val="000000"/>
        </w:rPr>
        <w:t>陈飞跃</w:t>
      </w:r>
    </w:p>
    <w:p w:rsidR="008969FA" w:rsidRPr="00B770BD" w:rsidRDefault="008969FA" w:rsidP="008969FA">
      <w:pPr>
        <w:spacing w:line="360" w:lineRule="auto"/>
        <w:ind w:firstLine="422"/>
        <w:rPr>
          <w:rFonts w:ascii="Times New Roman" w:eastAsia="宋体" w:hAnsi="Times New Roman" w:cs="Times New Roman"/>
          <w:color w:val="000000"/>
        </w:rPr>
      </w:pPr>
      <w:r w:rsidRPr="00C51302">
        <w:rPr>
          <w:rFonts w:ascii="Times New Roman" w:eastAsia="宋体" w:hAnsi="Times New Roman" w:cs="Times New Roman"/>
          <w:b/>
          <w:color w:val="000000"/>
        </w:rPr>
        <w:t>单位</w:t>
      </w:r>
      <w:r w:rsidRPr="00B770BD">
        <w:rPr>
          <w:rFonts w:ascii="Times New Roman" w:eastAsia="宋体" w:hAnsi="Times New Roman" w:cs="Times New Roman"/>
          <w:b/>
          <w:color w:val="000000"/>
        </w:rPr>
        <w:t>：</w:t>
      </w:r>
      <w:r w:rsidRPr="00C51302">
        <w:rPr>
          <w:rFonts w:ascii="Times New Roman" w:eastAsia="宋体" w:hAnsi="Times New Roman" w:cs="Times New Roman"/>
          <w:color w:val="000000"/>
        </w:rPr>
        <w:t>常熟市东南工程质量检测有限责任公司</w:t>
      </w:r>
    </w:p>
    <w:p w:rsidR="008969FA" w:rsidRPr="00C51302" w:rsidRDefault="008969FA" w:rsidP="008969FA">
      <w:pPr>
        <w:spacing w:line="360" w:lineRule="auto"/>
        <w:ind w:firstLine="422"/>
        <w:rPr>
          <w:rFonts w:ascii="Times New Roman" w:eastAsia="宋体" w:hAnsi="Times New Roman" w:cs="Times New Roman"/>
          <w:color w:val="000000"/>
        </w:rPr>
      </w:pPr>
      <w:r w:rsidRPr="00C51302">
        <w:rPr>
          <w:rFonts w:ascii="Times New Roman" w:eastAsia="宋体" w:hAnsi="Times New Roman" w:cs="Times New Roman"/>
          <w:b/>
          <w:color w:val="000000"/>
        </w:rPr>
        <w:t>职务</w:t>
      </w:r>
      <w:r w:rsidRPr="00B770BD">
        <w:rPr>
          <w:rFonts w:ascii="Times New Roman" w:eastAsia="宋体" w:hAnsi="Times New Roman" w:cs="Times New Roman"/>
          <w:b/>
          <w:color w:val="000000"/>
        </w:rPr>
        <w:t>：</w:t>
      </w:r>
      <w:r w:rsidRPr="00C51302">
        <w:rPr>
          <w:rFonts w:ascii="Times New Roman" w:eastAsia="宋体" w:hAnsi="Times New Roman" w:cs="Times New Roman"/>
          <w:color w:val="000000"/>
        </w:rPr>
        <w:t>总经理助理</w:t>
      </w:r>
    </w:p>
    <w:p w:rsidR="008969FA" w:rsidRPr="00C51302" w:rsidRDefault="008969FA" w:rsidP="008969FA">
      <w:pPr>
        <w:spacing w:line="360" w:lineRule="auto"/>
        <w:ind w:firstLine="422"/>
        <w:rPr>
          <w:rFonts w:ascii="Times New Roman" w:eastAsia="宋体" w:hAnsi="Times New Roman" w:cs="Times New Roman"/>
          <w:color w:val="000000"/>
        </w:rPr>
      </w:pPr>
      <w:r w:rsidRPr="00C51302">
        <w:rPr>
          <w:rFonts w:ascii="Times New Roman" w:eastAsia="宋体" w:hAnsi="Times New Roman" w:cs="Times New Roman"/>
          <w:b/>
          <w:color w:val="000000"/>
        </w:rPr>
        <w:t>职称</w:t>
      </w:r>
      <w:r w:rsidRPr="00B770BD">
        <w:rPr>
          <w:rFonts w:ascii="Times New Roman" w:eastAsia="宋体" w:hAnsi="Times New Roman" w:cs="Times New Roman"/>
          <w:b/>
          <w:color w:val="000000"/>
        </w:rPr>
        <w:t>：</w:t>
      </w:r>
      <w:r w:rsidRPr="00C51302">
        <w:rPr>
          <w:rFonts w:ascii="Times New Roman" w:eastAsia="宋体" w:hAnsi="Times New Roman" w:cs="Times New Roman"/>
          <w:color w:val="000000"/>
        </w:rPr>
        <w:t>工程师</w:t>
      </w:r>
    </w:p>
    <w:p w:rsidR="008969FA" w:rsidRPr="00C51302" w:rsidRDefault="008969FA" w:rsidP="008969FA">
      <w:pPr>
        <w:spacing w:line="360" w:lineRule="auto"/>
        <w:ind w:firstLine="422"/>
        <w:rPr>
          <w:rFonts w:ascii="Times New Roman" w:eastAsia="宋体" w:hAnsi="Times New Roman" w:cs="Times New Roman"/>
          <w:color w:val="000000"/>
        </w:rPr>
      </w:pPr>
      <w:r w:rsidRPr="00C51302">
        <w:rPr>
          <w:rFonts w:ascii="Times New Roman" w:eastAsia="宋体" w:hAnsi="Times New Roman" w:cs="Times New Roman"/>
          <w:b/>
          <w:color w:val="000000"/>
        </w:rPr>
        <w:t>联系方式</w:t>
      </w:r>
      <w:r w:rsidRPr="00B770BD">
        <w:rPr>
          <w:rFonts w:ascii="Times New Roman" w:eastAsia="宋体" w:hAnsi="Times New Roman" w:cs="Times New Roman"/>
          <w:b/>
          <w:color w:val="000000"/>
        </w:rPr>
        <w:t>：</w:t>
      </w:r>
      <w:r w:rsidRPr="00C51302">
        <w:rPr>
          <w:rFonts w:ascii="Times New Roman" w:eastAsia="宋体" w:hAnsi="Times New Roman" w:cs="Times New Roman"/>
          <w:color w:val="000000"/>
        </w:rPr>
        <w:t>18962303105</w:t>
      </w:r>
    </w:p>
    <w:p w:rsidR="008969FA" w:rsidRPr="00B770BD" w:rsidRDefault="008969FA" w:rsidP="008969FA">
      <w:pPr>
        <w:spacing w:line="360" w:lineRule="auto"/>
        <w:ind w:firstLine="422"/>
        <w:rPr>
          <w:rFonts w:ascii="Times New Roman" w:eastAsia="宋体" w:hAnsi="Times New Roman" w:cs="Times New Roman"/>
          <w:color w:val="000000"/>
        </w:rPr>
      </w:pPr>
      <w:r w:rsidRPr="00C51302">
        <w:rPr>
          <w:rFonts w:ascii="Times New Roman" w:eastAsia="宋体" w:hAnsi="Times New Roman" w:cs="Times New Roman"/>
          <w:b/>
          <w:color w:val="000000"/>
        </w:rPr>
        <w:t>电子邮箱</w:t>
      </w:r>
      <w:r w:rsidRPr="00B770BD">
        <w:rPr>
          <w:rFonts w:ascii="Times New Roman" w:eastAsia="宋体" w:hAnsi="Times New Roman" w:cs="Times New Roman"/>
          <w:b/>
          <w:color w:val="000000"/>
        </w:rPr>
        <w:t>：</w:t>
      </w:r>
      <w:r w:rsidR="00347556" w:rsidRPr="00347556">
        <w:rPr>
          <w:rFonts w:ascii="Times New Roman" w:eastAsia="宋体" w:hAnsi="Times New Roman" w:cs="Times New Roman"/>
          <w:color w:val="000000"/>
        </w:rPr>
        <w:t>26453508@qq.com</w:t>
      </w:r>
    </w:p>
    <w:p w:rsidR="008969FA" w:rsidRPr="00C51302" w:rsidRDefault="008969FA" w:rsidP="00F214A8">
      <w:pPr>
        <w:spacing w:line="360" w:lineRule="auto"/>
        <w:jc w:val="center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</w:p>
    <w:p w:rsidR="008969FA" w:rsidRPr="00C51302" w:rsidRDefault="008969FA">
      <w:pPr>
        <w:widowControl/>
        <w:jc w:val="left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 w:rsidRPr="00C51302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br w:type="page"/>
      </w:r>
    </w:p>
    <w:p w:rsidR="009A1FA7" w:rsidRPr="00C51302" w:rsidRDefault="008001B8" w:rsidP="00F214A8">
      <w:pPr>
        <w:spacing w:line="360" w:lineRule="auto"/>
        <w:jc w:val="center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 w:rsidRPr="00C51302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lastRenderedPageBreak/>
        <w:t>筒压法测定抹灰砂浆抗压强度</w:t>
      </w:r>
      <w:r w:rsidR="00B120CD" w:rsidRPr="00C51302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测强曲线</w:t>
      </w:r>
      <w:r w:rsidR="00B757DF" w:rsidRPr="00C51302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的</w:t>
      </w:r>
      <w:r w:rsidR="00B120CD" w:rsidRPr="00C51302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建立</w:t>
      </w:r>
    </w:p>
    <w:p w:rsidR="009A1FA7" w:rsidRPr="00C51302" w:rsidRDefault="00F214A8" w:rsidP="00F214A8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摘</w:t>
      </w:r>
      <w:r w:rsidRPr="00C51302">
        <w:rPr>
          <w:rFonts w:ascii="Times New Roman" w:eastAsia="宋体" w:hAnsi="Times New Roman" w:cs="Times New Roman"/>
          <w:b/>
          <w:color w:val="000000"/>
          <w:kern w:val="0"/>
          <w:szCs w:val="21"/>
        </w:rPr>
        <w:t xml:space="preserve">  </w:t>
      </w:r>
      <w:r w:rsidRPr="00C51302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要：</w:t>
      </w:r>
      <w:r w:rsidR="008A6E18" w:rsidRPr="00C51302">
        <w:rPr>
          <w:rFonts w:ascii="Times New Roman" w:eastAsia="宋体" w:hAnsi="Times New Roman" w:cs="Times New Roman"/>
          <w:szCs w:val="21"/>
        </w:rPr>
        <w:t>本文通过研究抹灰砂浆立方体抗压强度与砂浆</w:t>
      </w:r>
      <w:r w:rsidR="00770F2F" w:rsidRPr="00C51302">
        <w:rPr>
          <w:rFonts w:ascii="Times New Roman" w:eastAsia="宋体" w:hAnsi="Times New Roman" w:cs="Times New Roman"/>
          <w:szCs w:val="21"/>
        </w:rPr>
        <w:t>碎粒筒压比</w:t>
      </w:r>
      <w:r w:rsidR="000E7DF4" w:rsidRPr="00C51302">
        <w:rPr>
          <w:rFonts w:ascii="Times New Roman" w:eastAsia="宋体" w:hAnsi="Times New Roman" w:cs="Times New Roman"/>
          <w:szCs w:val="21"/>
        </w:rPr>
        <w:t>之</w:t>
      </w:r>
      <w:r w:rsidR="00770F2F" w:rsidRPr="00C51302">
        <w:rPr>
          <w:rFonts w:ascii="Times New Roman" w:eastAsia="宋体" w:hAnsi="Times New Roman" w:cs="Times New Roman"/>
          <w:szCs w:val="21"/>
        </w:rPr>
        <w:t>间的相关性，建立</w:t>
      </w:r>
      <w:r w:rsidR="000E7DF4" w:rsidRPr="00C51302">
        <w:rPr>
          <w:rFonts w:ascii="Times New Roman" w:eastAsia="宋体" w:hAnsi="Times New Roman" w:cs="Times New Roman"/>
          <w:szCs w:val="21"/>
        </w:rPr>
        <w:t>了</w:t>
      </w:r>
      <w:r w:rsidR="00770F2F" w:rsidRPr="00C51302">
        <w:rPr>
          <w:rFonts w:ascii="Times New Roman" w:eastAsia="宋体" w:hAnsi="Times New Roman" w:cs="Times New Roman"/>
          <w:szCs w:val="21"/>
        </w:rPr>
        <w:t>筒压法测定抹灰砂浆抗压强度测强曲线，测强公式为指数函数</w:t>
      </w:r>
      <w:r w:rsidR="00770F2F" w:rsidRPr="00C51302">
        <w:rPr>
          <w:rFonts w:ascii="Times New Roman" w:eastAsia="宋体" w:hAnsi="Times New Roman" w:cs="Times New Roman"/>
          <w:szCs w:val="21"/>
        </w:rPr>
        <w:t>Y=-0.06+1.19e</w:t>
      </w:r>
      <w:r w:rsidR="00770F2F" w:rsidRPr="00C51302">
        <w:rPr>
          <w:rFonts w:ascii="Times New Roman" w:eastAsia="宋体" w:hAnsi="Times New Roman" w:cs="Times New Roman"/>
          <w:szCs w:val="21"/>
          <w:vertAlign w:val="superscript"/>
        </w:rPr>
        <w:t>4.48x</w:t>
      </w:r>
      <w:r w:rsidR="009A1FA7" w:rsidRPr="00C51302">
        <w:rPr>
          <w:rFonts w:ascii="Times New Roman" w:eastAsia="宋体" w:hAnsi="Times New Roman" w:cs="Times New Roman"/>
          <w:szCs w:val="21"/>
        </w:rPr>
        <w:t>，</w:t>
      </w:r>
      <w:r w:rsidR="00770F2F" w:rsidRPr="00C51302">
        <w:rPr>
          <w:rFonts w:ascii="Times New Roman" w:eastAsia="宋体" w:hAnsi="Times New Roman" w:cs="Times New Roman"/>
          <w:szCs w:val="21"/>
        </w:rPr>
        <w:t>适用</w:t>
      </w:r>
      <w:r w:rsidR="003A7CF6" w:rsidRPr="00C51302">
        <w:rPr>
          <w:rFonts w:ascii="Times New Roman" w:eastAsia="宋体" w:hAnsi="Times New Roman" w:cs="Times New Roman"/>
          <w:szCs w:val="21"/>
        </w:rPr>
        <w:t>条件</w:t>
      </w:r>
      <w:r w:rsidR="000E7DF4" w:rsidRPr="00C51302">
        <w:rPr>
          <w:rFonts w:ascii="Times New Roman" w:eastAsia="宋体" w:hAnsi="Times New Roman" w:cs="Times New Roman"/>
          <w:szCs w:val="21"/>
        </w:rPr>
        <w:t>：筒压荷载</w:t>
      </w:r>
      <w:r w:rsidR="000E7DF4" w:rsidRPr="00C51302">
        <w:rPr>
          <w:rFonts w:ascii="Times New Roman" w:eastAsia="宋体" w:hAnsi="Times New Roman" w:cs="Times New Roman"/>
          <w:szCs w:val="21"/>
        </w:rPr>
        <w:t>25</w:t>
      </w:r>
      <w:r w:rsidR="00434A6B" w:rsidRPr="00C51302">
        <w:rPr>
          <w:rFonts w:ascii="Times New Roman" w:eastAsia="宋体" w:hAnsi="Times New Roman" w:cs="Times New Roman"/>
          <w:szCs w:val="21"/>
        </w:rPr>
        <w:t>kN ~30</w:t>
      </w:r>
      <w:r w:rsidR="00FC573F" w:rsidRPr="00C51302">
        <w:rPr>
          <w:rFonts w:ascii="Times New Roman" w:eastAsia="宋体" w:hAnsi="Times New Roman" w:cs="Times New Roman"/>
          <w:szCs w:val="21"/>
        </w:rPr>
        <w:t>kN</w:t>
      </w:r>
      <w:r w:rsidR="00FC573F" w:rsidRPr="00C51302">
        <w:rPr>
          <w:rFonts w:ascii="Times New Roman" w:eastAsia="宋体" w:hAnsi="Times New Roman" w:cs="Times New Roman"/>
          <w:szCs w:val="21"/>
        </w:rPr>
        <w:t>；</w:t>
      </w:r>
      <w:r w:rsidR="000E7DF4" w:rsidRPr="00C51302">
        <w:rPr>
          <w:rFonts w:ascii="Times New Roman" w:eastAsia="宋体" w:hAnsi="Times New Roman" w:cs="Times New Roman"/>
          <w:szCs w:val="21"/>
        </w:rPr>
        <w:t>测强</w:t>
      </w:r>
      <w:r w:rsidR="003A7CF6" w:rsidRPr="00C51302">
        <w:rPr>
          <w:rFonts w:ascii="Times New Roman" w:eastAsia="宋体" w:hAnsi="Times New Roman" w:cs="Times New Roman"/>
          <w:szCs w:val="21"/>
        </w:rPr>
        <w:t>范围</w:t>
      </w:r>
      <w:r w:rsidR="000E7DF4" w:rsidRPr="00C51302">
        <w:rPr>
          <w:rFonts w:ascii="Times New Roman" w:eastAsia="宋体" w:hAnsi="Times New Roman" w:cs="Times New Roman"/>
          <w:szCs w:val="21"/>
        </w:rPr>
        <w:t>3.3</w:t>
      </w:r>
      <w:r w:rsidR="00434A6B" w:rsidRPr="00C51302">
        <w:rPr>
          <w:rFonts w:ascii="Times New Roman" w:eastAsia="宋体" w:hAnsi="Times New Roman" w:cs="Times New Roman"/>
          <w:szCs w:val="21"/>
        </w:rPr>
        <w:t>MPa ~</w:t>
      </w:r>
      <w:r w:rsidR="000E7DF4" w:rsidRPr="00C51302">
        <w:rPr>
          <w:rFonts w:ascii="Times New Roman" w:eastAsia="宋体" w:hAnsi="Times New Roman" w:cs="Times New Roman"/>
          <w:szCs w:val="21"/>
        </w:rPr>
        <w:t>31.6MPa</w:t>
      </w:r>
      <w:r w:rsidR="000E7DF4" w:rsidRPr="00C51302">
        <w:rPr>
          <w:rFonts w:ascii="Times New Roman" w:eastAsia="宋体" w:hAnsi="Times New Roman" w:cs="Times New Roman"/>
          <w:szCs w:val="21"/>
        </w:rPr>
        <w:t>。</w:t>
      </w:r>
    </w:p>
    <w:p w:rsidR="00F214A8" w:rsidRPr="00C51302" w:rsidRDefault="00F214A8" w:rsidP="00F214A8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b/>
          <w:color w:val="000000"/>
          <w:szCs w:val="21"/>
        </w:rPr>
        <w:t>关键词：</w:t>
      </w:r>
      <w:r w:rsidRPr="00C51302">
        <w:rPr>
          <w:rFonts w:ascii="Times New Roman" w:eastAsia="宋体" w:hAnsi="Times New Roman" w:cs="Times New Roman"/>
          <w:color w:val="000000"/>
          <w:szCs w:val="21"/>
        </w:rPr>
        <w:t>抹灰砂浆、筒压比、拟合曲线</w:t>
      </w:r>
      <w:r w:rsidRPr="00C51302">
        <w:rPr>
          <w:rFonts w:ascii="Times New Roman" w:eastAsia="宋体" w:hAnsi="Times New Roman" w:cs="Times New Roman"/>
          <w:color w:val="000000"/>
          <w:szCs w:val="21"/>
        </w:rPr>
        <w:t xml:space="preserve"> </w:t>
      </w:r>
    </w:p>
    <w:p w:rsidR="001114D6" w:rsidRPr="00C51302" w:rsidRDefault="00F214A8" w:rsidP="00F214A8">
      <w:pPr>
        <w:spacing w:line="360" w:lineRule="auto"/>
        <w:outlineLvl w:val="0"/>
        <w:rPr>
          <w:rFonts w:ascii="Times New Roman" w:eastAsia="宋体" w:hAnsi="Times New Roman" w:cs="Times New Roman"/>
          <w:b/>
          <w:color w:val="000000" w:themeColor="text1"/>
          <w:sz w:val="30"/>
          <w:szCs w:val="30"/>
        </w:rPr>
      </w:pPr>
      <w:r w:rsidRPr="00C51302">
        <w:rPr>
          <w:rFonts w:ascii="Times New Roman" w:hAnsi="Times New Roman" w:cs="Times New Roman"/>
          <w:b/>
          <w:color w:val="000000"/>
          <w:sz w:val="30"/>
          <w:szCs w:val="30"/>
        </w:rPr>
        <w:t>1</w:t>
      </w:r>
      <w:r w:rsidR="00AA75B8" w:rsidRPr="00C51302">
        <w:rPr>
          <w:rFonts w:ascii="Times New Roman" w:eastAsia="宋体" w:hAnsi="Times New Roman" w:cs="Times New Roman"/>
          <w:b/>
          <w:color w:val="000000"/>
          <w:sz w:val="30"/>
          <w:szCs w:val="30"/>
        </w:rPr>
        <w:t>引</w:t>
      </w:r>
      <w:r w:rsidR="00AA75B8" w:rsidRPr="00C51302">
        <w:rPr>
          <w:rFonts w:ascii="Times New Roman" w:eastAsia="宋体" w:hAnsi="Times New Roman" w:cs="Times New Roman"/>
          <w:b/>
          <w:color w:val="000000" w:themeColor="text1"/>
          <w:sz w:val="30"/>
          <w:szCs w:val="30"/>
        </w:rPr>
        <w:t>言</w:t>
      </w:r>
    </w:p>
    <w:p w:rsidR="00F9392D" w:rsidRPr="00C51302" w:rsidRDefault="00F9392D" w:rsidP="00824113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Cs w:val="21"/>
        </w:rPr>
        <w:t>工程上对抹灰质量的要求</w:t>
      </w:r>
      <w:r w:rsidR="008B2F31" w:rsidRPr="00C51302">
        <w:rPr>
          <w:rFonts w:ascii="Times New Roman" w:eastAsia="宋体" w:hAnsi="Times New Roman" w:cs="Times New Roman"/>
          <w:szCs w:val="21"/>
        </w:rPr>
        <w:t>越来越高，</w:t>
      </w:r>
      <w:r w:rsidR="00200112" w:rsidRPr="00C51302">
        <w:rPr>
          <w:rFonts w:ascii="Times New Roman" w:eastAsia="宋体" w:hAnsi="Times New Roman" w:cs="Times New Roman"/>
          <w:szCs w:val="21"/>
        </w:rPr>
        <w:t>抹灰砂浆抗压强度作为保证抹灰工程施工质量的一项重要指标，</w:t>
      </w:r>
      <w:r w:rsidR="008B2F31" w:rsidRPr="00C51302">
        <w:rPr>
          <w:rFonts w:ascii="Times New Roman" w:eastAsia="宋体" w:hAnsi="Times New Roman" w:cs="Times New Roman"/>
          <w:szCs w:val="21"/>
        </w:rPr>
        <w:t>也</w:t>
      </w:r>
      <w:r w:rsidR="00200112" w:rsidRPr="00C51302">
        <w:rPr>
          <w:rFonts w:ascii="Times New Roman" w:eastAsia="宋体" w:hAnsi="Times New Roman" w:cs="Times New Roman"/>
          <w:szCs w:val="21"/>
        </w:rPr>
        <w:t>逐渐受到重视</w:t>
      </w:r>
      <w:r w:rsidR="00246326" w:rsidRPr="00C51302">
        <w:rPr>
          <w:rFonts w:ascii="Times New Roman" w:eastAsia="宋体" w:hAnsi="Times New Roman" w:cs="Times New Roman"/>
          <w:color w:val="000000"/>
          <w:szCs w:val="21"/>
          <w:vertAlign w:val="superscript"/>
        </w:rPr>
        <w:t>[1]</w:t>
      </w:r>
      <w:r w:rsidRPr="003A5303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="003A5303" w:rsidRPr="003A5303">
        <w:rPr>
          <w:rFonts w:ascii="Times New Roman" w:eastAsia="宋体" w:hAnsi="Times New Roman" w:cs="Times New Roman" w:hint="eastAsia"/>
          <w:color w:val="000000" w:themeColor="text1"/>
          <w:szCs w:val="21"/>
        </w:rPr>
        <w:t>为</w:t>
      </w:r>
      <w:r w:rsidR="003A5303" w:rsidRPr="003A5303">
        <w:rPr>
          <w:rFonts w:ascii="Times New Roman" w:eastAsia="宋体" w:hAnsi="Times New Roman" w:cs="Times New Roman" w:hint="eastAsia"/>
          <w:szCs w:val="21"/>
        </w:rPr>
        <w:t>了有效解决工程上对现场抹灰砂浆抗压强度的异议，</w:t>
      </w:r>
      <w:r w:rsidRPr="003A5303">
        <w:rPr>
          <w:rFonts w:ascii="Times New Roman" w:eastAsia="宋体" w:hAnsi="Times New Roman" w:cs="Times New Roman"/>
          <w:szCs w:val="21"/>
        </w:rPr>
        <w:t>须</w:t>
      </w:r>
      <w:r w:rsidR="007E4AEA" w:rsidRPr="00C51302">
        <w:rPr>
          <w:rFonts w:ascii="Times New Roman" w:eastAsia="宋体" w:hAnsi="Times New Roman" w:cs="Times New Roman"/>
          <w:color w:val="000000" w:themeColor="text1"/>
          <w:szCs w:val="21"/>
        </w:rPr>
        <w:t>采取</w:t>
      </w:r>
      <w:r w:rsidR="00887365">
        <w:rPr>
          <w:rFonts w:ascii="Times New Roman" w:eastAsia="宋体" w:hAnsi="Times New Roman" w:cs="Times New Roman" w:hint="eastAsia"/>
          <w:color w:val="000000" w:themeColor="text1"/>
          <w:szCs w:val="21"/>
        </w:rPr>
        <w:t>准确</w:t>
      </w:r>
      <w:r w:rsidR="002E1198">
        <w:rPr>
          <w:rFonts w:ascii="Times New Roman" w:eastAsia="宋体" w:hAnsi="Times New Roman" w:cs="Times New Roman" w:hint="eastAsia"/>
          <w:color w:val="000000" w:themeColor="text1"/>
          <w:szCs w:val="21"/>
        </w:rPr>
        <w:t>便捷</w:t>
      </w:r>
      <w:r w:rsidR="007D2E12" w:rsidRPr="00C51302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 w:rsidR="007E4AEA" w:rsidRPr="00C51302">
        <w:rPr>
          <w:rFonts w:ascii="Times New Roman" w:eastAsia="宋体" w:hAnsi="Times New Roman" w:cs="Times New Roman"/>
          <w:color w:val="000000" w:themeColor="text1"/>
          <w:szCs w:val="21"/>
        </w:rPr>
        <w:t>方法对</w:t>
      </w:r>
      <w:r w:rsidR="00D343A1" w:rsidRPr="00C51302">
        <w:rPr>
          <w:rFonts w:ascii="Times New Roman" w:eastAsia="宋体" w:hAnsi="Times New Roman" w:cs="Times New Roman"/>
          <w:color w:val="000000" w:themeColor="text1"/>
          <w:szCs w:val="21"/>
        </w:rPr>
        <w:t>工</w:t>
      </w:r>
      <w:r w:rsidR="00617AFA" w:rsidRPr="00C51302">
        <w:rPr>
          <w:rFonts w:ascii="Times New Roman" w:eastAsia="宋体" w:hAnsi="Times New Roman" w:cs="Times New Roman"/>
          <w:color w:val="000000" w:themeColor="text1"/>
          <w:szCs w:val="21"/>
        </w:rPr>
        <w:t>程</w:t>
      </w:r>
      <w:r w:rsidR="00200112" w:rsidRPr="00C51302">
        <w:rPr>
          <w:rFonts w:ascii="Times New Roman" w:eastAsia="宋体" w:hAnsi="Times New Roman" w:cs="Times New Roman"/>
          <w:color w:val="000000" w:themeColor="text1"/>
          <w:szCs w:val="21"/>
        </w:rPr>
        <w:t>抹灰砂浆抗压强度进行</w:t>
      </w:r>
      <w:r w:rsidR="00887365">
        <w:rPr>
          <w:rFonts w:ascii="Times New Roman" w:eastAsia="宋体" w:hAnsi="Times New Roman" w:cs="Times New Roman" w:hint="eastAsia"/>
          <w:color w:val="000000" w:themeColor="text1"/>
          <w:szCs w:val="21"/>
        </w:rPr>
        <w:t>现场取样实测</w:t>
      </w:r>
      <w:r w:rsidR="00200112" w:rsidRPr="00C51302">
        <w:rPr>
          <w:rFonts w:ascii="Times New Roman" w:eastAsia="宋体" w:hAnsi="Times New Roman" w:cs="Times New Roman"/>
          <w:color w:val="000000" w:themeColor="text1"/>
          <w:szCs w:val="21"/>
        </w:rPr>
        <w:t>。《贯入法检测砌筑砂浆抗压强度</w:t>
      </w:r>
      <w:r w:rsidR="00200112" w:rsidRPr="00C51302">
        <w:rPr>
          <w:rFonts w:ascii="Times New Roman" w:eastAsia="宋体" w:hAnsi="Times New Roman" w:cs="Times New Roman"/>
          <w:szCs w:val="21"/>
        </w:rPr>
        <w:t>技术规程》</w:t>
      </w:r>
      <w:r w:rsidR="007B5DA4" w:rsidRPr="00C51302">
        <w:rPr>
          <w:rFonts w:ascii="Times New Roman" w:eastAsia="宋体" w:hAnsi="Times New Roman" w:cs="Times New Roman"/>
          <w:szCs w:val="21"/>
        </w:rPr>
        <w:t>JGJ/T 136-2017</w:t>
      </w:r>
      <w:r w:rsidR="00200112" w:rsidRPr="00C51302">
        <w:rPr>
          <w:rFonts w:ascii="Times New Roman" w:eastAsia="宋体" w:hAnsi="Times New Roman" w:cs="Times New Roman"/>
          <w:szCs w:val="21"/>
        </w:rPr>
        <w:t>纳入了抹灰砂浆的贯入法检测</w:t>
      </w:r>
      <w:r w:rsidR="00D35575" w:rsidRPr="00C51302">
        <w:rPr>
          <w:rFonts w:ascii="Times New Roman" w:eastAsia="宋体" w:hAnsi="Times New Roman" w:cs="Times New Roman"/>
          <w:color w:val="000000"/>
          <w:szCs w:val="21"/>
          <w:vertAlign w:val="superscript"/>
        </w:rPr>
        <w:t>[2]</w:t>
      </w:r>
      <w:r w:rsidR="00200112" w:rsidRPr="00C51302">
        <w:rPr>
          <w:rFonts w:ascii="Times New Roman" w:eastAsia="宋体" w:hAnsi="Times New Roman" w:cs="Times New Roman"/>
          <w:szCs w:val="21"/>
        </w:rPr>
        <w:t>，是目前唯一形成的抹灰砂浆抗压强度现场</w:t>
      </w:r>
      <w:r w:rsidR="003A5303">
        <w:rPr>
          <w:rFonts w:ascii="Times New Roman" w:eastAsia="宋体" w:hAnsi="Times New Roman" w:cs="Times New Roman" w:hint="eastAsia"/>
          <w:szCs w:val="21"/>
        </w:rPr>
        <w:t>实</w:t>
      </w:r>
      <w:r w:rsidR="00200112" w:rsidRPr="00C51302">
        <w:rPr>
          <w:rFonts w:ascii="Times New Roman" w:eastAsia="宋体" w:hAnsi="Times New Roman" w:cs="Times New Roman"/>
          <w:szCs w:val="21"/>
        </w:rPr>
        <w:t>测方法，但该</w:t>
      </w:r>
      <w:r w:rsidRPr="00C51302">
        <w:rPr>
          <w:rFonts w:ascii="Times New Roman" w:eastAsia="宋体" w:hAnsi="Times New Roman" w:cs="Times New Roman"/>
          <w:szCs w:val="21"/>
        </w:rPr>
        <w:t>测试方法</w:t>
      </w:r>
      <w:r w:rsidR="00200112" w:rsidRPr="00C51302">
        <w:rPr>
          <w:rFonts w:ascii="Times New Roman" w:eastAsia="宋体" w:hAnsi="Times New Roman" w:cs="Times New Roman"/>
          <w:szCs w:val="21"/>
        </w:rPr>
        <w:t>存在一定的局限性：</w:t>
      </w:r>
      <w:r w:rsidRPr="00C51302">
        <w:rPr>
          <w:rFonts w:ascii="Times New Roman" w:eastAsia="宋体" w:hAnsi="Times New Roman" w:cs="Times New Roman"/>
          <w:szCs w:val="21"/>
        </w:rPr>
        <w:t>测强曲线适用的</w:t>
      </w:r>
      <w:r w:rsidR="00200112" w:rsidRPr="00C51302">
        <w:rPr>
          <w:rFonts w:ascii="Times New Roman" w:eastAsia="宋体" w:hAnsi="Times New Roman" w:cs="Times New Roman"/>
          <w:szCs w:val="21"/>
        </w:rPr>
        <w:t>测强范围仅为</w:t>
      </w:r>
      <w:r w:rsidR="00200112" w:rsidRPr="00C51302">
        <w:rPr>
          <w:rFonts w:ascii="Times New Roman" w:eastAsia="宋体" w:hAnsi="Times New Roman" w:cs="Times New Roman"/>
          <w:szCs w:val="21"/>
        </w:rPr>
        <w:t>0.4</w:t>
      </w:r>
      <w:r w:rsidR="00ED2773" w:rsidRPr="00C51302">
        <w:rPr>
          <w:rFonts w:ascii="Times New Roman" w:eastAsia="宋体" w:hAnsi="Times New Roman" w:cs="Times New Roman"/>
          <w:szCs w:val="21"/>
        </w:rPr>
        <w:t>~</w:t>
      </w:r>
      <w:r w:rsidR="00200112" w:rsidRPr="00C51302">
        <w:rPr>
          <w:rFonts w:ascii="Times New Roman" w:eastAsia="宋体" w:hAnsi="Times New Roman" w:cs="Times New Roman"/>
          <w:szCs w:val="21"/>
        </w:rPr>
        <w:t>16MPa</w:t>
      </w:r>
      <w:r w:rsidR="00200112" w:rsidRPr="00C51302">
        <w:rPr>
          <w:rFonts w:ascii="Times New Roman" w:eastAsia="宋体" w:hAnsi="Times New Roman" w:cs="Times New Roman"/>
          <w:szCs w:val="21"/>
        </w:rPr>
        <w:t>，不能</w:t>
      </w:r>
      <w:r w:rsidR="00617AFA" w:rsidRPr="00C51302">
        <w:rPr>
          <w:rFonts w:ascii="Times New Roman" w:eastAsia="宋体" w:hAnsi="Times New Roman" w:cs="Times New Roman"/>
          <w:szCs w:val="21"/>
        </w:rPr>
        <w:t>涵盖《</w:t>
      </w:r>
      <w:r w:rsidR="00E16B70" w:rsidRPr="00C51302">
        <w:rPr>
          <w:rFonts w:ascii="Times New Roman" w:eastAsia="宋体" w:hAnsi="Times New Roman" w:cs="Times New Roman"/>
          <w:szCs w:val="21"/>
        </w:rPr>
        <w:t>抹灰砂浆技术规程</w:t>
      </w:r>
      <w:r w:rsidR="00617AFA" w:rsidRPr="00C51302">
        <w:rPr>
          <w:rFonts w:ascii="Times New Roman" w:eastAsia="宋体" w:hAnsi="Times New Roman" w:cs="Times New Roman"/>
          <w:szCs w:val="21"/>
        </w:rPr>
        <w:t>》</w:t>
      </w:r>
      <w:r w:rsidR="0041268A" w:rsidRPr="00C51302">
        <w:rPr>
          <w:rFonts w:ascii="Times New Roman" w:eastAsia="宋体" w:hAnsi="Times New Roman" w:cs="Times New Roman"/>
          <w:szCs w:val="21"/>
        </w:rPr>
        <w:t>JGJ/T 220-2019</w:t>
      </w:r>
      <w:r w:rsidR="00200112" w:rsidRPr="00C51302">
        <w:rPr>
          <w:rFonts w:ascii="Times New Roman" w:eastAsia="宋体" w:hAnsi="Times New Roman" w:cs="Times New Roman"/>
          <w:szCs w:val="21"/>
        </w:rPr>
        <w:t>中</w:t>
      </w:r>
      <w:r w:rsidR="00200112" w:rsidRPr="00C51302">
        <w:rPr>
          <w:rFonts w:ascii="Times New Roman" w:eastAsia="宋体" w:hAnsi="Times New Roman" w:cs="Times New Roman"/>
          <w:szCs w:val="21"/>
        </w:rPr>
        <w:t>M20</w:t>
      </w:r>
      <w:r w:rsidR="00200112" w:rsidRPr="00C51302">
        <w:rPr>
          <w:rFonts w:ascii="Times New Roman" w:eastAsia="宋体" w:hAnsi="Times New Roman" w:cs="Times New Roman"/>
          <w:szCs w:val="21"/>
        </w:rPr>
        <w:t>、</w:t>
      </w:r>
      <w:r w:rsidR="00200112" w:rsidRPr="00C51302">
        <w:rPr>
          <w:rFonts w:ascii="Times New Roman" w:eastAsia="宋体" w:hAnsi="Times New Roman" w:cs="Times New Roman"/>
          <w:szCs w:val="21"/>
        </w:rPr>
        <w:t>M25</w:t>
      </w:r>
      <w:r w:rsidR="00200112" w:rsidRPr="00C51302">
        <w:rPr>
          <w:rFonts w:ascii="Times New Roman" w:eastAsia="宋体" w:hAnsi="Times New Roman" w:cs="Times New Roman"/>
          <w:szCs w:val="21"/>
        </w:rPr>
        <w:t>和</w:t>
      </w:r>
      <w:r w:rsidR="00200112" w:rsidRPr="00C51302">
        <w:rPr>
          <w:rFonts w:ascii="Times New Roman" w:eastAsia="宋体" w:hAnsi="Times New Roman" w:cs="Times New Roman"/>
          <w:szCs w:val="21"/>
        </w:rPr>
        <w:t>M30</w:t>
      </w:r>
      <w:r w:rsidR="00200112" w:rsidRPr="00C51302">
        <w:rPr>
          <w:rFonts w:ascii="Times New Roman" w:eastAsia="宋体" w:hAnsi="Times New Roman" w:cs="Times New Roman"/>
          <w:szCs w:val="21"/>
        </w:rPr>
        <w:t>等较高强度抹灰砂浆</w:t>
      </w:r>
      <w:r w:rsidR="00D35575" w:rsidRPr="00C51302">
        <w:rPr>
          <w:rFonts w:ascii="Times New Roman" w:eastAsia="宋体" w:hAnsi="Times New Roman" w:cs="Times New Roman"/>
          <w:color w:val="000000"/>
          <w:szCs w:val="21"/>
          <w:vertAlign w:val="superscript"/>
        </w:rPr>
        <w:t>[3]</w:t>
      </w:r>
      <w:r w:rsidR="00200112" w:rsidRPr="00C51302">
        <w:rPr>
          <w:rFonts w:ascii="Times New Roman" w:eastAsia="宋体" w:hAnsi="Times New Roman" w:cs="Times New Roman"/>
          <w:szCs w:val="21"/>
        </w:rPr>
        <w:t>的检测；同时由于抹灰砂浆厚度较砌筑砂浆薄很多，贯入检测时的贯入深度很可能会超过砂浆厚度，导致所测结果无效</w:t>
      </w:r>
      <w:r w:rsidR="00D35575" w:rsidRPr="00C51302">
        <w:rPr>
          <w:rFonts w:ascii="Times New Roman" w:eastAsia="宋体" w:hAnsi="Times New Roman" w:cs="Times New Roman"/>
          <w:color w:val="000000"/>
          <w:szCs w:val="21"/>
          <w:vertAlign w:val="superscript"/>
        </w:rPr>
        <w:t>[4]</w:t>
      </w:r>
      <w:r w:rsidR="00200112" w:rsidRPr="00C51302">
        <w:rPr>
          <w:rFonts w:ascii="Times New Roman" w:eastAsia="宋体" w:hAnsi="Times New Roman" w:cs="Times New Roman"/>
          <w:szCs w:val="21"/>
        </w:rPr>
        <w:t>。</w:t>
      </w:r>
    </w:p>
    <w:p w:rsidR="00334820" w:rsidRPr="00C51302" w:rsidRDefault="00F9392D" w:rsidP="00222FC6">
      <w:pPr>
        <w:autoSpaceDE w:val="0"/>
        <w:autoSpaceDN w:val="0"/>
        <w:adjustRightInd w:val="0"/>
        <w:spacing w:line="360" w:lineRule="auto"/>
        <w:ind w:firstLine="480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Cs w:val="21"/>
        </w:rPr>
        <w:t>基于筒压法测强原理明确</w:t>
      </w:r>
      <w:r w:rsidR="001D505F">
        <w:rPr>
          <w:rFonts w:ascii="Times New Roman" w:eastAsia="宋体" w:hAnsi="Times New Roman" w:cs="Times New Roman" w:hint="eastAsia"/>
          <w:szCs w:val="21"/>
        </w:rPr>
        <w:t>（砂浆颗粒受压破损的程度与</w:t>
      </w:r>
      <w:r w:rsidR="001D505F">
        <w:rPr>
          <w:rFonts w:ascii="Times New Roman" w:eastAsia="宋体" w:hAnsi="Times New Roman" w:cs="Times New Roman" w:hint="eastAsia"/>
          <w:szCs w:val="21"/>
        </w:rPr>
        <w:t>砂浆试件抗压强度</w:t>
      </w:r>
      <w:r w:rsidR="001D505F">
        <w:rPr>
          <w:rFonts w:ascii="Times New Roman" w:eastAsia="宋体" w:hAnsi="Times New Roman" w:cs="Times New Roman" w:hint="eastAsia"/>
          <w:szCs w:val="21"/>
        </w:rPr>
        <w:t>存在显著的相关性）</w:t>
      </w:r>
      <w:r w:rsidRPr="00C51302">
        <w:rPr>
          <w:rFonts w:ascii="Times New Roman" w:eastAsia="宋体" w:hAnsi="Times New Roman" w:cs="Times New Roman"/>
          <w:szCs w:val="21"/>
        </w:rPr>
        <w:t>，在砌筑砂浆抗压强度</w:t>
      </w:r>
      <w:r w:rsidR="00F63F27">
        <w:rPr>
          <w:rFonts w:ascii="Times New Roman" w:eastAsia="宋体" w:hAnsi="Times New Roman" w:cs="Times New Roman" w:hint="eastAsia"/>
          <w:szCs w:val="21"/>
        </w:rPr>
        <w:t>现场实</w:t>
      </w:r>
      <w:r w:rsidRPr="00C51302">
        <w:rPr>
          <w:rFonts w:ascii="Times New Roman" w:eastAsia="宋体" w:hAnsi="Times New Roman" w:cs="Times New Roman"/>
          <w:szCs w:val="21"/>
        </w:rPr>
        <w:t>测中应用广泛，且检测范围不受砂浆强度、厚度的限制，同时具有设备简单、操作便捷、成本低的特点</w:t>
      </w:r>
      <w:r w:rsidR="0058476D" w:rsidRPr="00C51302">
        <w:rPr>
          <w:rFonts w:ascii="Times New Roman" w:eastAsia="宋体" w:hAnsi="Times New Roman" w:cs="Times New Roman"/>
          <w:color w:val="000000"/>
          <w:szCs w:val="21"/>
          <w:vertAlign w:val="superscript"/>
        </w:rPr>
        <w:t>[5]</w:t>
      </w:r>
      <w:r w:rsidR="007D2E12" w:rsidRPr="00C51302">
        <w:rPr>
          <w:rFonts w:ascii="Times New Roman" w:eastAsia="宋体" w:hAnsi="Times New Roman" w:cs="Times New Roman"/>
          <w:szCs w:val="21"/>
        </w:rPr>
        <w:t>，本文开展将其用于</w:t>
      </w:r>
      <w:r w:rsidR="007D2E12" w:rsidRPr="00C51302">
        <w:rPr>
          <w:rFonts w:ascii="Times New Roman" w:eastAsia="宋体" w:hAnsi="Times New Roman" w:cs="Times New Roman"/>
          <w:szCs w:val="21"/>
        </w:rPr>
        <w:t>M2.5-M30</w:t>
      </w:r>
      <w:r w:rsidR="007D2E12" w:rsidRPr="00C51302">
        <w:rPr>
          <w:rFonts w:ascii="Times New Roman" w:eastAsia="宋体" w:hAnsi="Times New Roman" w:cs="Times New Roman"/>
          <w:szCs w:val="21"/>
        </w:rPr>
        <w:t>强度范围的抹灰砂浆强度检测的试验研究，并建立较高精度的测强曲线，</w:t>
      </w:r>
      <w:r w:rsidR="00334820" w:rsidRPr="00C51302">
        <w:rPr>
          <w:rFonts w:ascii="Times New Roman" w:eastAsia="宋体" w:hAnsi="Times New Roman" w:cs="Times New Roman"/>
          <w:szCs w:val="21"/>
        </w:rPr>
        <w:t>以期进一步解决工程上准确检测</w:t>
      </w:r>
      <w:r w:rsidR="00F63F27">
        <w:rPr>
          <w:rFonts w:ascii="Times New Roman" w:eastAsia="宋体" w:hAnsi="Times New Roman" w:cs="Times New Roman" w:hint="eastAsia"/>
          <w:szCs w:val="21"/>
        </w:rPr>
        <w:t>现场</w:t>
      </w:r>
      <w:r w:rsidR="00334820" w:rsidRPr="00C51302">
        <w:rPr>
          <w:rFonts w:ascii="Times New Roman" w:eastAsia="宋体" w:hAnsi="Times New Roman" w:cs="Times New Roman"/>
          <w:szCs w:val="21"/>
        </w:rPr>
        <w:t>抹灰砂浆抗压强度难的问题。</w:t>
      </w:r>
    </w:p>
    <w:p w:rsidR="00054D8D" w:rsidRPr="00C51302" w:rsidRDefault="00054D8D" w:rsidP="00054D8D">
      <w:pPr>
        <w:spacing w:line="360" w:lineRule="auto"/>
        <w:outlineLvl w:val="0"/>
        <w:rPr>
          <w:rFonts w:ascii="Times New Roman" w:eastAsia="宋体" w:hAnsi="Times New Roman" w:cs="Times New Roman"/>
          <w:b/>
          <w:color w:val="000000"/>
          <w:sz w:val="30"/>
          <w:szCs w:val="30"/>
        </w:rPr>
      </w:pPr>
      <w:r w:rsidRPr="00C51302">
        <w:rPr>
          <w:rFonts w:ascii="Times New Roman" w:eastAsia="宋体" w:hAnsi="Times New Roman" w:cs="Times New Roman"/>
          <w:b/>
          <w:color w:val="000000"/>
          <w:sz w:val="30"/>
          <w:szCs w:val="30"/>
        </w:rPr>
        <w:t>2</w:t>
      </w:r>
      <w:r w:rsidRPr="00C51302">
        <w:rPr>
          <w:rFonts w:ascii="Times New Roman" w:eastAsia="宋体" w:hAnsi="Times New Roman" w:cs="Times New Roman"/>
          <w:b/>
          <w:color w:val="000000"/>
          <w:sz w:val="30"/>
          <w:szCs w:val="30"/>
        </w:rPr>
        <w:t>试验</w:t>
      </w:r>
      <w:r w:rsidR="00222FC6" w:rsidRPr="00C51302">
        <w:rPr>
          <w:rFonts w:ascii="Times New Roman" w:eastAsia="宋体" w:hAnsi="Times New Roman" w:cs="Times New Roman"/>
          <w:b/>
          <w:color w:val="000000"/>
          <w:sz w:val="30"/>
          <w:szCs w:val="30"/>
        </w:rPr>
        <w:t>设计与试验准备</w:t>
      </w:r>
    </w:p>
    <w:p w:rsidR="00222FC6" w:rsidRPr="00C51302" w:rsidRDefault="00222FC6" w:rsidP="00222FC6">
      <w:pPr>
        <w:spacing w:beforeLines="25" w:before="78" w:afterLines="25" w:after="78" w:line="360" w:lineRule="auto"/>
        <w:outlineLvl w:val="1"/>
        <w:rPr>
          <w:rFonts w:ascii="Times New Roman" w:eastAsia="宋体" w:hAnsi="Times New Roman" w:cs="Times New Roman"/>
          <w:b/>
          <w:color w:val="000000"/>
          <w:sz w:val="24"/>
          <w:szCs w:val="21"/>
        </w:rPr>
      </w:pPr>
      <w:r w:rsidRPr="00222FC6">
        <w:rPr>
          <w:rFonts w:ascii="Times New Roman" w:eastAsia="宋体" w:hAnsi="Times New Roman" w:cs="Times New Roman"/>
          <w:b/>
          <w:color w:val="000000"/>
          <w:sz w:val="24"/>
          <w:szCs w:val="21"/>
        </w:rPr>
        <w:t xml:space="preserve">2.1 </w:t>
      </w:r>
      <w:r w:rsidRPr="00C51302">
        <w:rPr>
          <w:rFonts w:ascii="Times New Roman" w:eastAsia="宋体" w:hAnsi="Times New Roman" w:cs="Times New Roman"/>
          <w:b/>
          <w:color w:val="000000"/>
          <w:sz w:val="24"/>
          <w:szCs w:val="21"/>
        </w:rPr>
        <w:t>试验仪器</w:t>
      </w:r>
    </w:p>
    <w:p w:rsidR="003F795D" w:rsidRPr="00C51302" w:rsidRDefault="003F795D" w:rsidP="003F795D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（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）震击式标准振筛机：摇动次数为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221/min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，摆动行程</w:t>
      </w:r>
      <w:r w:rsidR="00D571B3">
        <w:rPr>
          <w:rFonts w:ascii="Times New Roman" w:eastAsia="宋体" w:hAnsi="Times New Roman" w:cs="Times New Roman" w:hint="eastAsia"/>
          <w:color w:val="000000" w:themeColor="text1"/>
          <w:szCs w:val="21"/>
        </w:rPr>
        <w:t>2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5mm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，震击次数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147/min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1C2410" w:rsidRPr="00C51302" w:rsidRDefault="003F795D" w:rsidP="003F795D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（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）方孔筛</w:t>
      </w:r>
      <w:r w:rsidR="001C2410" w:rsidRPr="00C51302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筛孔尺寸为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4.</w:t>
      </w:r>
      <w:r w:rsidR="00CF7970" w:rsidRPr="00C51302">
        <w:rPr>
          <w:rFonts w:ascii="Times New Roman" w:eastAsia="宋体" w:hAnsi="Times New Roman" w:cs="Times New Roman"/>
          <w:color w:val="000000" w:themeColor="text1"/>
          <w:szCs w:val="21"/>
        </w:rPr>
        <w:t>75mm</w:t>
      </w:r>
      <w:r w:rsidR="00CF7970" w:rsidRPr="00C51302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="00CF7970" w:rsidRPr="00C51302">
        <w:rPr>
          <w:rFonts w:ascii="Times New Roman" w:eastAsia="宋体" w:hAnsi="Times New Roman" w:cs="Times New Roman"/>
          <w:color w:val="000000" w:themeColor="text1"/>
          <w:szCs w:val="21"/>
        </w:rPr>
        <w:t>9.5mm</w:t>
      </w:r>
      <w:r w:rsidR="00CF7970" w:rsidRPr="00C51302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="00CF7970" w:rsidRPr="00C51302">
        <w:rPr>
          <w:rFonts w:ascii="Times New Roman" w:eastAsia="宋体" w:hAnsi="Times New Roman" w:cs="Times New Roman"/>
          <w:color w:val="000000" w:themeColor="text1"/>
          <w:szCs w:val="21"/>
        </w:rPr>
        <w:t>16mm</w:t>
      </w:r>
      <w:r w:rsidR="00CF7970" w:rsidRPr="00C51302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CF7970" w:rsidRPr="00C51302" w:rsidRDefault="00CF7970" w:rsidP="003F795D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（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）电子天平：称量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1000g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，感量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0.1g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CF7970" w:rsidRPr="00C51302" w:rsidRDefault="00CF7970" w:rsidP="003F795D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（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4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）微机控制电液伺服压力试验机：准确度等级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0.5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5A3FDE" w:rsidRPr="00C51302" w:rsidRDefault="005A3FDE" w:rsidP="003F795D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（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5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）电液式水泥压力试验机：精度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级。</w:t>
      </w:r>
    </w:p>
    <w:p w:rsidR="00CF7970" w:rsidRPr="00C51302" w:rsidRDefault="00CF7970" w:rsidP="003F795D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（</w:t>
      </w:r>
      <w:r w:rsidR="005A3FDE" w:rsidRPr="00C51302">
        <w:rPr>
          <w:rFonts w:ascii="Times New Roman" w:eastAsia="宋体" w:hAnsi="Times New Roman" w:cs="Times New Roman"/>
          <w:color w:val="000000" w:themeColor="text1"/>
          <w:szCs w:val="21"/>
        </w:rPr>
        <w:t>6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）电热鼓风恒温干燥箱：工作温度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10℃</w:t>
      </w:r>
      <w:r w:rsidR="00ED2773" w:rsidRPr="00C51302">
        <w:rPr>
          <w:rFonts w:ascii="Times New Roman" w:eastAsia="宋体" w:hAnsi="Times New Roman" w:cs="Times New Roman"/>
          <w:szCs w:val="21"/>
        </w:rPr>
        <w:t>~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300℃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1C2410" w:rsidRPr="00C51302" w:rsidRDefault="005A3FDE" w:rsidP="00B67765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 xml:space="preserve">    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（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7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）承压筒：由普通碳素钢定制而成，尺寸符合</w:t>
      </w:r>
      <w:r w:rsidRPr="00C51302">
        <w:rPr>
          <w:rFonts w:ascii="Times New Roman" w:eastAsia="宋体" w:hAnsi="Times New Roman" w:cs="Times New Roman"/>
          <w:szCs w:val="21"/>
        </w:rPr>
        <w:t>《砌体工程现场检测技术标准》</w:t>
      </w:r>
      <w:r w:rsidRPr="00C51302">
        <w:rPr>
          <w:rFonts w:ascii="Times New Roman" w:eastAsia="宋体" w:hAnsi="Times New Roman" w:cs="Times New Roman"/>
          <w:szCs w:val="21"/>
        </w:rPr>
        <w:lastRenderedPageBreak/>
        <w:t>（</w:t>
      </w:r>
      <w:r w:rsidRPr="00C51302">
        <w:rPr>
          <w:rFonts w:ascii="Times New Roman" w:eastAsia="宋体" w:hAnsi="Times New Roman" w:cs="Times New Roman"/>
          <w:szCs w:val="21"/>
        </w:rPr>
        <w:t>GB/T50315-2011</w:t>
      </w:r>
      <w:r w:rsidRPr="00C51302">
        <w:rPr>
          <w:rFonts w:ascii="Times New Roman" w:eastAsia="宋体" w:hAnsi="Times New Roman" w:cs="Times New Roman"/>
          <w:szCs w:val="21"/>
        </w:rPr>
        <w:t>）的要求。</w:t>
      </w:r>
    </w:p>
    <w:p w:rsidR="001C2410" w:rsidRPr="00C51302" w:rsidRDefault="00222FC6" w:rsidP="00CC70A8">
      <w:pPr>
        <w:pStyle w:val="a8"/>
        <w:numPr>
          <w:ilvl w:val="1"/>
          <w:numId w:val="5"/>
        </w:numPr>
        <w:autoSpaceDE w:val="0"/>
        <w:autoSpaceDN w:val="0"/>
        <w:adjustRightInd w:val="0"/>
        <w:spacing w:line="360" w:lineRule="auto"/>
        <w:ind w:firstLineChars="0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C51302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试样制备</w:t>
      </w:r>
    </w:p>
    <w:p w:rsidR="00BC35FF" w:rsidRPr="00C51302" w:rsidRDefault="00CC70A8" w:rsidP="00CC70A8">
      <w:pPr>
        <w:pStyle w:val="a8"/>
        <w:autoSpaceDE w:val="0"/>
        <w:autoSpaceDN w:val="0"/>
        <w:adjustRightInd w:val="0"/>
        <w:spacing w:line="360" w:lineRule="auto"/>
        <w:ind w:left="240" w:firstLineChars="100" w:firstLine="210"/>
        <w:rPr>
          <w:rFonts w:ascii="Times New Roman" w:eastAsia="宋体" w:hAnsi="Times New Roman" w:cs="Times New Roman"/>
          <w:bCs/>
          <w:szCs w:val="21"/>
        </w:rPr>
      </w:pPr>
      <w:r w:rsidRPr="00C51302">
        <w:rPr>
          <w:rFonts w:ascii="Times New Roman" w:eastAsia="宋体" w:hAnsi="Times New Roman" w:cs="Times New Roman"/>
          <w:bCs/>
          <w:szCs w:val="21"/>
        </w:rPr>
        <w:t>（</w:t>
      </w:r>
      <w:r w:rsidRPr="00C51302">
        <w:rPr>
          <w:rFonts w:ascii="Times New Roman" w:eastAsia="宋体" w:hAnsi="Times New Roman" w:cs="Times New Roman"/>
          <w:bCs/>
          <w:szCs w:val="21"/>
        </w:rPr>
        <w:t>1</w:t>
      </w:r>
      <w:r w:rsidRPr="00C51302">
        <w:rPr>
          <w:rFonts w:ascii="Times New Roman" w:eastAsia="宋体" w:hAnsi="Times New Roman" w:cs="Times New Roman"/>
          <w:bCs/>
          <w:szCs w:val="21"/>
        </w:rPr>
        <w:t>）</w:t>
      </w:r>
      <w:r w:rsidR="00EF22F2" w:rsidRPr="00C51302">
        <w:rPr>
          <w:rFonts w:ascii="Times New Roman" w:eastAsia="宋体" w:hAnsi="Times New Roman" w:cs="Times New Roman"/>
          <w:bCs/>
          <w:szCs w:val="21"/>
        </w:rPr>
        <w:t>抹灰砂浆</w:t>
      </w:r>
      <w:r w:rsidR="00AA24F7" w:rsidRPr="00C51302">
        <w:rPr>
          <w:rFonts w:ascii="Times New Roman" w:eastAsia="宋体" w:hAnsi="Times New Roman" w:cs="Times New Roman"/>
          <w:bCs/>
          <w:szCs w:val="21"/>
        </w:rPr>
        <w:t>立方体试件</w:t>
      </w:r>
      <w:r w:rsidR="00EF22F2" w:rsidRPr="00C51302">
        <w:rPr>
          <w:rFonts w:ascii="Times New Roman" w:eastAsia="宋体" w:hAnsi="Times New Roman" w:cs="Times New Roman"/>
          <w:bCs/>
          <w:szCs w:val="21"/>
        </w:rPr>
        <w:t xml:space="preserve"> </w:t>
      </w:r>
    </w:p>
    <w:p w:rsidR="00E42757" w:rsidRPr="00C51302" w:rsidRDefault="00E42757" w:rsidP="00BC35F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C51302">
        <w:rPr>
          <w:rFonts w:ascii="Times New Roman" w:eastAsia="宋体" w:hAnsi="Times New Roman" w:cs="Times New Roman"/>
          <w:bCs/>
          <w:szCs w:val="21"/>
        </w:rPr>
        <w:t>按</w:t>
      </w:r>
      <w:r w:rsidRPr="00C51302">
        <w:rPr>
          <w:rFonts w:ascii="Times New Roman" w:eastAsia="宋体" w:hAnsi="Times New Roman" w:cs="Times New Roman"/>
          <w:szCs w:val="21"/>
        </w:rPr>
        <w:t>JGJ/T 70-2009</w:t>
      </w:r>
      <w:r w:rsidRPr="00C51302">
        <w:rPr>
          <w:rFonts w:ascii="Times New Roman" w:eastAsia="宋体" w:hAnsi="Times New Roman" w:cs="Times New Roman"/>
          <w:bCs/>
          <w:szCs w:val="21"/>
        </w:rPr>
        <w:t>《建筑砂浆基本性能试验方法标准》</w:t>
      </w:r>
      <w:r w:rsidR="00BC35FF" w:rsidRPr="00C51302">
        <w:rPr>
          <w:rFonts w:ascii="Times New Roman" w:eastAsia="宋体" w:hAnsi="Times New Roman" w:cs="Times New Roman"/>
          <w:bCs/>
          <w:szCs w:val="21"/>
        </w:rPr>
        <w:t>分批</w:t>
      </w:r>
      <w:r w:rsidRPr="00C51302">
        <w:rPr>
          <w:rFonts w:ascii="Times New Roman" w:eastAsia="宋体" w:hAnsi="Times New Roman" w:cs="Times New Roman"/>
          <w:bCs/>
          <w:szCs w:val="21"/>
        </w:rPr>
        <w:t>制作</w:t>
      </w:r>
      <w:r w:rsidRPr="00C51302">
        <w:rPr>
          <w:rFonts w:ascii="Times New Roman" w:eastAsia="宋体" w:hAnsi="Times New Roman" w:cs="Times New Roman"/>
          <w:bCs/>
          <w:szCs w:val="21"/>
        </w:rPr>
        <w:t>M2.5</w:t>
      </w:r>
      <w:r w:rsidRPr="00C51302">
        <w:rPr>
          <w:rFonts w:ascii="Times New Roman" w:eastAsia="宋体" w:hAnsi="Times New Roman" w:cs="Times New Roman"/>
          <w:bCs/>
          <w:szCs w:val="21"/>
        </w:rPr>
        <w:t>、</w:t>
      </w:r>
      <w:r w:rsidRPr="00C51302">
        <w:rPr>
          <w:rFonts w:ascii="Times New Roman" w:eastAsia="宋体" w:hAnsi="Times New Roman" w:cs="Times New Roman"/>
          <w:bCs/>
          <w:szCs w:val="21"/>
        </w:rPr>
        <w:t>M5</w:t>
      </w:r>
      <w:r w:rsidRPr="00C51302">
        <w:rPr>
          <w:rFonts w:ascii="Times New Roman" w:eastAsia="宋体" w:hAnsi="Times New Roman" w:cs="Times New Roman"/>
          <w:bCs/>
          <w:szCs w:val="21"/>
        </w:rPr>
        <w:t>、</w:t>
      </w:r>
      <w:r w:rsidRPr="00C51302">
        <w:rPr>
          <w:rFonts w:ascii="Times New Roman" w:eastAsia="宋体" w:hAnsi="Times New Roman" w:cs="Times New Roman"/>
          <w:bCs/>
          <w:szCs w:val="21"/>
        </w:rPr>
        <w:t xml:space="preserve">M7.5 </w:t>
      </w:r>
      <w:r w:rsidRPr="00C51302">
        <w:rPr>
          <w:rFonts w:ascii="Times New Roman" w:eastAsia="宋体" w:hAnsi="Times New Roman" w:cs="Times New Roman"/>
          <w:bCs/>
          <w:szCs w:val="21"/>
        </w:rPr>
        <w:t>、</w:t>
      </w:r>
      <w:r w:rsidRPr="00C51302">
        <w:rPr>
          <w:rFonts w:ascii="Times New Roman" w:eastAsia="宋体" w:hAnsi="Times New Roman" w:cs="Times New Roman"/>
          <w:bCs/>
          <w:szCs w:val="21"/>
        </w:rPr>
        <w:t>M10</w:t>
      </w:r>
      <w:r w:rsidRPr="00C51302">
        <w:rPr>
          <w:rFonts w:ascii="Times New Roman" w:eastAsia="宋体" w:hAnsi="Times New Roman" w:cs="Times New Roman"/>
          <w:bCs/>
          <w:szCs w:val="21"/>
        </w:rPr>
        <w:t>、</w:t>
      </w:r>
      <w:r w:rsidRPr="00C51302">
        <w:rPr>
          <w:rFonts w:ascii="Times New Roman" w:eastAsia="宋体" w:hAnsi="Times New Roman" w:cs="Times New Roman"/>
          <w:bCs/>
          <w:szCs w:val="21"/>
        </w:rPr>
        <w:t>M15</w:t>
      </w:r>
      <w:r w:rsidRPr="00C51302">
        <w:rPr>
          <w:rFonts w:ascii="Times New Roman" w:eastAsia="宋体" w:hAnsi="Times New Roman" w:cs="Times New Roman"/>
          <w:bCs/>
          <w:szCs w:val="21"/>
        </w:rPr>
        <w:t>、</w:t>
      </w:r>
      <w:r w:rsidRPr="00C51302">
        <w:rPr>
          <w:rFonts w:ascii="Times New Roman" w:eastAsia="宋体" w:hAnsi="Times New Roman" w:cs="Times New Roman"/>
          <w:bCs/>
          <w:szCs w:val="21"/>
        </w:rPr>
        <w:t>M20</w:t>
      </w:r>
      <w:r w:rsidRPr="00C51302">
        <w:rPr>
          <w:rFonts w:ascii="Times New Roman" w:eastAsia="宋体" w:hAnsi="Times New Roman" w:cs="Times New Roman"/>
          <w:bCs/>
          <w:szCs w:val="21"/>
        </w:rPr>
        <w:t>、</w:t>
      </w:r>
      <w:r w:rsidRPr="00C51302">
        <w:rPr>
          <w:rFonts w:ascii="Times New Roman" w:eastAsia="宋体" w:hAnsi="Times New Roman" w:cs="Times New Roman"/>
          <w:bCs/>
          <w:szCs w:val="21"/>
        </w:rPr>
        <w:t>M25</w:t>
      </w:r>
      <w:r w:rsidRPr="00C51302">
        <w:rPr>
          <w:rFonts w:ascii="Times New Roman" w:eastAsia="宋体" w:hAnsi="Times New Roman" w:cs="Times New Roman"/>
          <w:bCs/>
          <w:szCs w:val="21"/>
        </w:rPr>
        <w:t>和</w:t>
      </w:r>
      <w:r w:rsidRPr="00C51302">
        <w:rPr>
          <w:rFonts w:ascii="Times New Roman" w:eastAsia="宋体" w:hAnsi="Times New Roman" w:cs="Times New Roman"/>
          <w:bCs/>
          <w:szCs w:val="21"/>
        </w:rPr>
        <w:t>M30</w:t>
      </w:r>
      <w:r w:rsidRPr="00C51302">
        <w:rPr>
          <w:rFonts w:ascii="Times New Roman" w:eastAsia="宋体" w:hAnsi="Times New Roman" w:cs="Times New Roman"/>
          <w:bCs/>
          <w:szCs w:val="21"/>
        </w:rPr>
        <w:t>八个强度等级砂浆试块，</w:t>
      </w:r>
      <w:r w:rsidR="00BC35FF" w:rsidRPr="00C51302">
        <w:rPr>
          <w:rFonts w:ascii="Times New Roman" w:eastAsia="宋体" w:hAnsi="Times New Roman" w:cs="Times New Roman"/>
          <w:bCs/>
          <w:szCs w:val="21"/>
        </w:rPr>
        <w:t>其中</w:t>
      </w:r>
      <w:r w:rsidR="00BC35FF" w:rsidRPr="00C51302">
        <w:rPr>
          <w:rFonts w:ascii="Times New Roman" w:eastAsia="宋体" w:hAnsi="Times New Roman" w:cs="Times New Roman"/>
          <w:bCs/>
          <w:szCs w:val="21"/>
        </w:rPr>
        <w:t>M2.5~ M15</w:t>
      </w:r>
      <w:r w:rsidR="00BC35FF" w:rsidRPr="00C51302">
        <w:rPr>
          <w:rFonts w:ascii="Times New Roman" w:eastAsia="宋体" w:hAnsi="Times New Roman" w:cs="Times New Roman"/>
          <w:bCs/>
          <w:szCs w:val="21"/>
        </w:rPr>
        <w:t>为水泥粉煤灰抹灰砂浆，</w:t>
      </w:r>
      <w:r w:rsidR="00BC35FF" w:rsidRPr="00C51302">
        <w:rPr>
          <w:rFonts w:ascii="Times New Roman" w:eastAsia="宋体" w:hAnsi="Times New Roman" w:cs="Times New Roman"/>
          <w:bCs/>
          <w:szCs w:val="21"/>
        </w:rPr>
        <w:t>M20~ M30</w:t>
      </w:r>
      <w:r w:rsidR="00BC35FF" w:rsidRPr="00C51302">
        <w:rPr>
          <w:rFonts w:ascii="Times New Roman" w:eastAsia="宋体" w:hAnsi="Times New Roman" w:cs="Times New Roman"/>
          <w:bCs/>
          <w:szCs w:val="21"/>
        </w:rPr>
        <w:t>为水泥抹灰砂浆</w:t>
      </w:r>
      <w:r w:rsidRPr="00C51302">
        <w:rPr>
          <w:rFonts w:ascii="Times New Roman" w:eastAsia="宋体" w:hAnsi="Times New Roman" w:cs="Times New Roman"/>
          <w:bCs/>
          <w:szCs w:val="21"/>
        </w:rPr>
        <w:t>。每个强度等级</w:t>
      </w:r>
      <w:r w:rsidR="00BC35FF" w:rsidRPr="00C51302">
        <w:rPr>
          <w:rFonts w:ascii="Times New Roman" w:eastAsia="宋体" w:hAnsi="Times New Roman" w:cs="Times New Roman"/>
          <w:bCs/>
          <w:szCs w:val="21"/>
        </w:rPr>
        <w:t>砂浆试块成型不少</w:t>
      </w:r>
      <w:r w:rsidR="00BC35FF" w:rsidRPr="00C51302">
        <w:rPr>
          <w:rFonts w:ascii="Times New Roman" w:eastAsia="宋体" w:hAnsi="Times New Roman" w:cs="Times New Roman"/>
          <w:bCs/>
          <w:szCs w:val="21"/>
        </w:rPr>
        <w:t>30</w:t>
      </w:r>
      <w:r w:rsidR="00BC35FF" w:rsidRPr="00C51302">
        <w:rPr>
          <w:rFonts w:ascii="Times New Roman" w:eastAsia="宋体" w:hAnsi="Times New Roman" w:cs="Times New Roman"/>
          <w:bCs/>
          <w:szCs w:val="21"/>
        </w:rPr>
        <w:t>于</w:t>
      </w:r>
      <w:r w:rsidRPr="00C51302">
        <w:rPr>
          <w:rFonts w:ascii="Times New Roman" w:eastAsia="宋体" w:hAnsi="Times New Roman" w:cs="Times New Roman"/>
          <w:bCs/>
          <w:szCs w:val="21"/>
        </w:rPr>
        <w:t>组（每组</w:t>
      </w:r>
      <w:r w:rsidRPr="00C51302">
        <w:rPr>
          <w:rFonts w:ascii="Times New Roman" w:eastAsia="宋体" w:hAnsi="Times New Roman" w:cs="Times New Roman"/>
          <w:bCs/>
          <w:szCs w:val="21"/>
        </w:rPr>
        <w:t>6</w:t>
      </w:r>
      <w:r w:rsidRPr="00C51302">
        <w:rPr>
          <w:rFonts w:ascii="Times New Roman" w:eastAsia="宋体" w:hAnsi="Times New Roman" w:cs="Times New Roman"/>
          <w:bCs/>
          <w:szCs w:val="21"/>
        </w:rPr>
        <w:t>块），试件成型</w:t>
      </w:r>
      <w:r w:rsidRPr="00C51302">
        <w:rPr>
          <w:rFonts w:ascii="Times New Roman" w:eastAsia="宋体" w:hAnsi="Times New Roman" w:cs="Times New Roman"/>
          <w:bCs/>
          <w:szCs w:val="21"/>
        </w:rPr>
        <w:t>24h</w:t>
      </w:r>
      <w:r w:rsidRPr="00C51302">
        <w:rPr>
          <w:rFonts w:ascii="Times New Roman" w:eastAsia="宋体" w:hAnsi="Times New Roman" w:cs="Times New Roman"/>
          <w:bCs/>
          <w:szCs w:val="21"/>
        </w:rPr>
        <w:t>后拆模，</w:t>
      </w:r>
      <w:r w:rsidR="00BE1BC9" w:rsidRPr="00C51302">
        <w:rPr>
          <w:rFonts w:ascii="Times New Roman" w:eastAsia="宋体" w:hAnsi="Times New Roman" w:cs="Times New Roman"/>
          <w:bCs/>
          <w:szCs w:val="21"/>
        </w:rPr>
        <w:t>送至</w:t>
      </w:r>
      <w:r w:rsidRPr="00C51302">
        <w:rPr>
          <w:rFonts w:ascii="Times New Roman" w:eastAsia="宋体" w:hAnsi="Times New Roman" w:cs="Times New Roman"/>
          <w:bCs/>
          <w:szCs w:val="21"/>
        </w:rPr>
        <w:t>标</w:t>
      </w:r>
      <w:r w:rsidR="003C32FE">
        <w:rPr>
          <w:rFonts w:ascii="Times New Roman" w:eastAsia="宋体" w:hAnsi="Times New Roman" w:cs="Times New Roman" w:hint="eastAsia"/>
          <w:bCs/>
          <w:szCs w:val="21"/>
        </w:rPr>
        <w:t>养</w:t>
      </w:r>
      <w:r w:rsidR="00BE1BC9" w:rsidRPr="00C51302">
        <w:rPr>
          <w:rFonts w:ascii="Times New Roman" w:eastAsia="宋体" w:hAnsi="Times New Roman" w:cs="Times New Roman"/>
          <w:bCs/>
          <w:szCs w:val="21"/>
        </w:rPr>
        <w:t>室</w:t>
      </w:r>
      <w:r w:rsidRPr="00C51302">
        <w:rPr>
          <w:rFonts w:ascii="Times New Roman" w:eastAsia="宋体" w:hAnsi="Times New Roman" w:cs="Times New Roman"/>
          <w:bCs/>
          <w:szCs w:val="21"/>
        </w:rPr>
        <w:t>养护至</w:t>
      </w:r>
      <w:r w:rsidRPr="00C51302">
        <w:rPr>
          <w:rFonts w:ascii="Times New Roman" w:eastAsia="宋体" w:hAnsi="Times New Roman" w:cs="Times New Roman"/>
          <w:bCs/>
          <w:szCs w:val="21"/>
        </w:rPr>
        <w:t>28d</w:t>
      </w:r>
      <w:r w:rsidRPr="00C51302">
        <w:rPr>
          <w:rFonts w:ascii="Times New Roman" w:eastAsia="宋体" w:hAnsi="Times New Roman" w:cs="Times New Roman"/>
          <w:bCs/>
          <w:szCs w:val="21"/>
        </w:rPr>
        <w:t>龄期。</w:t>
      </w:r>
      <w:bookmarkStart w:id="0" w:name="_GoBack"/>
      <w:bookmarkEnd w:id="0"/>
    </w:p>
    <w:p w:rsidR="00BE1BC9" w:rsidRPr="00C51302" w:rsidRDefault="00CC70A8" w:rsidP="00CC70A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Cs w:val="21"/>
        </w:rPr>
        <w:t>（</w:t>
      </w:r>
      <w:r w:rsidRPr="00C51302">
        <w:rPr>
          <w:rFonts w:ascii="Times New Roman" w:eastAsia="宋体" w:hAnsi="Times New Roman" w:cs="Times New Roman"/>
          <w:szCs w:val="21"/>
        </w:rPr>
        <w:t>2</w:t>
      </w:r>
      <w:r w:rsidRPr="00C51302">
        <w:rPr>
          <w:rFonts w:ascii="Times New Roman" w:eastAsia="宋体" w:hAnsi="Times New Roman" w:cs="Times New Roman"/>
          <w:szCs w:val="21"/>
        </w:rPr>
        <w:t>）</w:t>
      </w:r>
      <w:r w:rsidR="00BE1BC9" w:rsidRPr="00C51302">
        <w:rPr>
          <w:rFonts w:ascii="Times New Roman" w:eastAsia="宋体" w:hAnsi="Times New Roman" w:cs="Times New Roman"/>
          <w:szCs w:val="21"/>
        </w:rPr>
        <w:t>筒压试样</w:t>
      </w:r>
    </w:p>
    <w:p w:rsidR="001C2410" w:rsidRPr="00C51302" w:rsidRDefault="001C2410" w:rsidP="00BE1BC9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C51302">
        <w:rPr>
          <w:rFonts w:ascii="Times New Roman" w:eastAsia="宋体" w:hAnsi="Times New Roman" w:cs="Times New Roman"/>
          <w:szCs w:val="21"/>
        </w:rPr>
        <w:t>将</w:t>
      </w:r>
      <w:r w:rsidR="00BE1BC9" w:rsidRPr="00C51302">
        <w:rPr>
          <w:rFonts w:ascii="Times New Roman" w:eastAsia="宋体" w:hAnsi="Times New Roman" w:cs="Times New Roman"/>
          <w:szCs w:val="21"/>
        </w:rPr>
        <w:t>当天</w:t>
      </w:r>
      <w:r w:rsidRPr="00C51302">
        <w:rPr>
          <w:rFonts w:ascii="Times New Roman" w:eastAsia="宋体" w:hAnsi="Times New Roman" w:cs="Times New Roman"/>
          <w:szCs w:val="21"/>
        </w:rPr>
        <w:t>破型的每组砂浆立方体试件用手锤击碎，用</w:t>
      </w:r>
      <w:r w:rsidR="00BE1BC9" w:rsidRPr="00C51302">
        <w:rPr>
          <w:rFonts w:ascii="Times New Roman" w:eastAsia="宋体" w:hAnsi="Times New Roman" w:cs="Times New Roman"/>
          <w:szCs w:val="21"/>
        </w:rPr>
        <w:t>振</w:t>
      </w:r>
      <w:r w:rsidRPr="00C51302">
        <w:rPr>
          <w:rFonts w:ascii="Times New Roman" w:eastAsia="宋体" w:hAnsi="Times New Roman" w:cs="Times New Roman"/>
          <w:szCs w:val="21"/>
        </w:rPr>
        <w:t>筛机筛</w:t>
      </w:r>
      <w:r w:rsidRPr="00C51302">
        <w:rPr>
          <w:rFonts w:ascii="Times New Roman" w:eastAsia="宋体" w:hAnsi="Times New Roman" w:cs="Times New Roman"/>
          <w:szCs w:val="21"/>
        </w:rPr>
        <w:t>120s</w:t>
      </w:r>
      <w:r w:rsidRPr="00C51302">
        <w:rPr>
          <w:rFonts w:ascii="Times New Roman" w:eastAsia="宋体" w:hAnsi="Times New Roman" w:cs="Times New Roman"/>
          <w:szCs w:val="21"/>
        </w:rPr>
        <w:t>，筛取</w:t>
      </w:r>
      <w:r w:rsidRPr="00C51302">
        <w:rPr>
          <w:rFonts w:ascii="Times New Roman" w:eastAsia="宋体" w:hAnsi="Times New Roman" w:cs="Times New Roman"/>
          <w:szCs w:val="21"/>
        </w:rPr>
        <w:t>5~15mm</w:t>
      </w:r>
      <w:r w:rsidRPr="00C51302">
        <w:rPr>
          <w:rFonts w:ascii="Times New Roman" w:eastAsia="宋体" w:hAnsi="Times New Roman" w:cs="Times New Roman"/>
          <w:szCs w:val="21"/>
        </w:rPr>
        <w:t>的砂浆颗粒约</w:t>
      </w:r>
      <w:r w:rsidRPr="00C51302">
        <w:rPr>
          <w:rFonts w:ascii="Times New Roman" w:eastAsia="宋体" w:hAnsi="Times New Roman" w:cs="Times New Roman"/>
          <w:szCs w:val="21"/>
        </w:rPr>
        <w:t>3000g</w:t>
      </w:r>
      <w:r w:rsidRPr="00C51302">
        <w:rPr>
          <w:rFonts w:ascii="Times New Roman" w:eastAsia="宋体" w:hAnsi="Times New Roman" w:cs="Times New Roman"/>
          <w:szCs w:val="21"/>
        </w:rPr>
        <w:t>，在</w:t>
      </w:r>
      <w:r w:rsidRPr="00C51302">
        <w:rPr>
          <w:rFonts w:ascii="Times New Roman" w:eastAsia="宋体" w:hAnsi="Times New Roman" w:cs="Times New Roman"/>
          <w:szCs w:val="21"/>
        </w:rPr>
        <w:t>105°C</w:t>
      </w:r>
      <w:r w:rsidRPr="00C51302">
        <w:rPr>
          <w:rFonts w:ascii="Times New Roman" w:eastAsia="宋体" w:hAnsi="Times New Roman" w:cs="Times New Roman"/>
          <w:szCs w:val="21"/>
        </w:rPr>
        <w:t>下烘干至恒重，室温下冷却</w:t>
      </w:r>
      <w:r w:rsidR="00BE1BC9" w:rsidRPr="00C51302">
        <w:rPr>
          <w:rFonts w:ascii="Times New Roman" w:eastAsia="宋体" w:hAnsi="Times New Roman" w:cs="Times New Roman"/>
          <w:szCs w:val="21"/>
        </w:rPr>
        <w:t>待用</w:t>
      </w:r>
      <w:r w:rsidRPr="00C51302">
        <w:rPr>
          <w:rFonts w:ascii="Times New Roman" w:eastAsia="宋体" w:hAnsi="Times New Roman" w:cs="Times New Roman"/>
          <w:szCs w:val="21"/>
        </w:rPr>
        <w:t>。</w:t>
      </w:r>
    </w:p>
    <w:p w:rsidR="001C2410" w:rsidRPr="00C51302" w:rsidRDefault="00222FC6" w:rsidP="00B67765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C51302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 xml:space="preserve">2.3 </w:t>
      </w:r>
      <w:r w:rsidRPr="00C51302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试验方法</w:t>
      </w:r>
    </w:p>
    <w:p w:rsidR="00BE1BC9" w:rsidRPr="00C51302" w:rsidRDefault="00CC70A8" w:rsidP="00CC70A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Cs w:val="21"/>
        </w:rPr>
        <w:t>（</w:t>
      </w:r>
      <w:r w:rsidRPr="00C51302">
        <w:rPr>
          <w:rFonts w:ascii="Times New Roman" w:eastAsia="宋体" w:hAnsi="Times New Roman" w:cs="Times New Roman"/>
          <w:szCs w:val="21"/>
        </w:rPr>
        <w:t>1</w:t>
      </w:r>
      <w:r w:rsidRPr="00C51302">
        <w:rPr>
          <w:rFonts w:ascii="Times New Roman" w:eastAsia="宋体" w:hAnsi="Times New Roman" w:cs="Times New Roman"/>
          <w:szCs w:val="21"/>
        </w:rPr>
        <w:t>）</w:t>
      </w:r>
      <w:r w:rsidR="001F4CB4" w:rsidRPr="00C51302">
        <w:rPr>
          <w:rFonts w:ascii="Times New Roman" w:eastAsia="宋体" w:hAnsi="Times New Roman" w:cs="Times New Roman"/>
          <w:szCs w:val="21"/>
        </w:rPr>
        <w:t>抹灰砂浆立方体试块的抗压强度</w:t>
      </w:r>
    </w:p>
    <w:p w:rsidR="001F4CB4" w:rsidRPr="00C51302" w:rsidRDefault="001F4CB4" w:rsidP="001F4CB4">
      <w:pPr>
        <w:autoSpaceDE w:val="0"/>
        <w:autoSpaceDN w:val="0"/>
        <w:adjustRightInd w:val="0"/>
        <w:spacing w:line="360" w:lineRule="auto"/>
        <w:ind w:firstLine="480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Cs w:val="21"/>
        </w:rPr>
        <w:t>参照</w:t>
      </w:r>
      <w:r w:rsidRPr="00C51302">
        <w:rPr>
          <w:rFonts w:ascii="Times New Roman" w:eastAsia="宋体" w:hAnsi="Times New Roman" w:cs="Times New Roman"/>
          <w:szCs w:val="21"/>
        </w:rPr>
        <w:t>JGJ/T 70-2009</w:t>
      </w:r>
      <w:r w:rsidRPr="00C51302">
        <w:rPr>
          <w:rFonts w:ascii="Times New Roman" w:eastAsia="宋体" w:hAnsi="Times New Roman" w:cs="Times New Roman"/>
          <w:szCs w:val="21"/>
        </w:rPr>
        <w:t>《建筑砂浆基本性能试验方法标准》中立方体抗压强度试验方法。</w:t>
      </w:r>
    </w:p>
    <w:p w:rsidR="001F4CB4" w:rsidRPr="00C51302" w:rsidRDefault="00CC70A8" w:rsidP="00CC70A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Cs w:val="21"/>
        </w:rPr>
        <w:t>（</w:t>
      </w:r>
      <w:r w:rsidRPr="00C51302">
        <w:rPr>
          <w:rFonts w:ascii="Times New Roman" w:eastAsia="宋体" w:hAnsi="Times New Roman" w:cs="Times New Roman"/>
          <w:szCs w:val="21"/>
        </w:rPr>
        <w:t>2</w:t>
      </w:r>
      <w:r w:rsidRPr="00C51302">
        <w:rPr>
          <w:rFonts w:ascii="Times New Roman" w:eastAsia="宋体" w:hAnsi="Times New Roman" w:cs="Times New Roman"/>
          <w:szCs w:val="21"/>
        </w:rPr>
        <w:t>）</w:t>
      </w:r>
      <w:r w:rsidR="001F4CB4" w:rsidRPr="00C51302">
        <w:rPr>
          <w:rFonts w:ascii="Times New Roman" w:eastAsia="宋体" w:hAnsi="Times New Roman" w:cs="Times New Roman"/>
          <w:szCs w:val="21"/>
        </w:rPr>
        <w:t>筒压试验</w:t>
      </w:r>
    </w:p>
    <w:p w:rsidR="001F4CB4" w:rsidRPr="00C51302" w:rsidRDefault="00CC079F" w:rsidP="00976A36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Cs w:val="21"/>
        </w:rPr>
        <w:t>1</w:t>
      </w:r>
      <w:r w:rsidRPr="00C51302">
        <w:rPr>
          <w:rFonts w:ascii="Times New Roman" w:eastAsia="宋体" w:hAnsi="Times New Roman" w:cs="Times New Roman"/>
          <w:szCs w:val="21"/>
        </w:rPr>
        <w:t>）</w:t>
      </w:r>
      <w:r w:rsidR="00D1150F" w:rsidRPr="00C51302">
        <w:rPr>
          <w:rFonts w:ascii="Times New Roman" w:eastAsia="宋体" w:hAnsi="Times New Roman" w:cs="Times New Roman"/>
          <w:szCs w:val="21"/>
        </w:rPr>
        <w:t>称量</w:t>
      </w:r>
      <w:r w:rsidR="001F4CB4" w:rsidRPr="00C51302">
        <w:rPr>
          <w:rFonts w:ascii="Times New Roman" w:eastAsia="宋体" w:hAnsi="Times New Roman" w:cs="Times New Roman"/>
          <w:szCs w:val="21"/>
        </w:rPr>
        <w:t xml:space="preserve"> </w:t>
      </w:r>
      <w:r w:rsidR="00D1150F" w:rsidRPr="00C51302">
        <w:rPr>
          <w:rFonts w:ascii="Times New Roman" w:eastAsia="宋体" w:hAnsi="Times New Roman" w:cs="Times New Roman"/>
          <w:szCs w:val="21"/>
        </w:rPr>
        <w:t>称取烘干的砂浆颗粒</w:t>
      </w:r>
      <w:r w:rsidR="00D1150F" w:rsidRPr="00C51302">
        <w:rPr>
          <w:rFonts w:ascii="Times New Roman" w:eastAsia="宋体" w:hAnsi="Times New Roman" w:cs="Times New Roman"/>
          <w:szCs w:val="21"/>
        </w:rPr>
        <w:t>1000g</w:t>
      </w:r>
      <w:r w:rsidRPr="00C51302">
        <w:rPr>
          <w:rFonts w:ascii="Times New Roman" w:eastAsia="宋体" w:hAnsi="Times New Roman" w:cs="Times New Roman"/>
          <w:szCs w:val="21"/>
        </w:rPr>
        <w:t>，</w:t>
      </w:r>
      <w:r w:rsidR="0088712E" w:rsidRPr="00C51302">
        <w:rPr>
          <w:rFonts w:ascii="Times New Roman" w:eastAsia="宋体" w:hAnsi="Times New Roman" w:cs="Times New Roman"/>
          <w:szCs w:val="21"/>
        </w:rPr>
        <w:t>经分筛后，称量</w:t>
      </w:r>
      <w:r w:rsidR="0088712E" w:rsidRPr="00C51302">
        <w:rPr>
          <w:rFonts w:ascii="Times New Roman" w:eastAsia="宋体" w:hAnsi="Times New Roman" w:cs="Times New Roman"/>
          <w:szCs w:val="21"/>
        </w:rPr>
        <w:t>5~10mm</w:t>
      </w:r>
      <w:r w:rsidR="0088712E" w:rsidRPr="00C51302">
        <w:rPr>
          <w:rFonts w:ascii="Times New Roman" w:eastAsia="宋体" w:hAnsi="Times New Roman" w:cs="Times New Roman"/>
          <w:szCs w:val="21"/>
        </w:rPr>
        <w:t>和</w:t>
      </w:r>
      <w:r w:rsidR="0088712E" w:rsidRPr="00C51302">
        <w:rPr>
          <w:rFonts w:ascii="Times New Roman" w:eastAsia="宋体" w:hAnsi="Times New Roman" w:cs="Times New Roman"/>
          <w:szCs w:val="21"/>
        </w:rPr>
        <w:t>10~15mm</w:t>
      </w:r>
      <w:r w:rsidR="0088712E" w:rsidRPr="00C51302">
        <w:rPr>
          <w:rFonts w:ascii="Times New Roman" w:eastAsia="宋体" w:hAnsi="Times New Roman" w:cs="Times New Roman"/>
          <w:szCs w:val="21"/>
        </w:rPr>
        <w:t>粒径颗粒各</w:t>
      </w:r>
      <w:r w:rsidR="0088712E" w:rsidRPr="00C51302">
        <w:rPr>
          <w:rFonts w:ascii="Times New Roman" w:eastAsia="宋体" w:hAnsi="Times New Roman" w:cs="Times New Roman"/>
          <w:szCs w:val="21"/>
        </w:rPr>
        <w:t>250g</w:t>
      </w:r>
      <w:r w:rsidR="0088712E" w:rsidRPr="00C51302">
        <w:rPr>
          <w:rFonts w:ascii="Times New Roman" w:eastAsia="宋体" w:hAnsi="Times New Roman" w:cs="Times New Roman"/>
          <w:szCs w:val="21"/>
        </w:rPr>
        <w:t>，精确至</w:t>
      </w:r>
      <w:r w:rsidR="0088712E" w:rsidRPr="00C51302">
        <w:rPr>
          <w:rFonts w:ascii="Times New Roman" w:eastAsia="宋体" w:hAnsi="Times New Roman" w:cs="Times New Roman"/>
          <w:szCs w:val="21"/>
        </w:rPr>
        <w:t>0.1g</w:t>
      </w:r>
      <w:r w:rsidR="009D4B13">
        <w:rPr>
          <w:rFonts w:ascii="Times New Roman" w:eastAsia="宋体" w:hAnsi="Times New Roman" w:cs="Times New Roman"/>
          <w:szCs w:val="21"/>
        </w:rPr>
        <w:t>，混合后作为一个标准试样</w:t>
      </w:r>
      <w:r w:rsidR="001F4CB4" w:rsidRPr="00C51302">
        <w:rPr>
          <w:rFonts w:ascii="Times New Roman" w:eastAsia="宋体" w:hAnsi="Times New Roman" w:cs="Times New Roman"/>
          <w:szCs w:val="21"/>
        </w:rPr>
        <w:t>。</w:t>
      </w:r>
    </w:p>
    <w:p w:rsidR="00FF5EAD" w:rsidRPr="00C51302" w:rsidRDefault="00CC079F" w:rsidP="001F4CB4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Cs w:val="21"/>
        </w:rPr>
        <w:t>2</w:t>
      </w:r>
      <w:r w:rsidRPr="00C51302">
        <w:rPr>
          <w:rFonts w:ascii="Times New Roman" w:eastAsia="宋体" w:hAnsi="Times New Roman" w:cs="Times New Roman"/>
          <w:szCs w:val="21"/>
        </w:rPr>
        <w:t>）</w:t>
      </w:r>
      <w:r w:rsidR="00FF5EAD" w:rsidRPr="00C51302">
        <w:rPr>
          <w:rFonts w:ascii="Times New Roman" w:eastAsia="宋体" w:hAnsi="Times New Roman" w:cs="Times New Roman"/>
          <w:szCs w:val="21"/>
        </w:rPr>
        <w:t>振实</w:t>
      </w:r>
      <w:r w:rsidR="001F4CB4" w:rsidRPr="00C51302">
        <w:rPr>
          <w:rFonts w:ascii="Times New Roman" w:eastAsia="宋体" w:hAnsi="Times New Roman" w:cs="Times New Roman"/>
          <w:szCs w:val="21"/>
        </w:rPr>
        <w:t xml:space="preserve"> </w:t>
      </w:r>
      <w:r w:rsidR="001F4CB4" w:rsidRPr="00C51302">
        <w:rPr>
          <w:rFonts w:ascii="Times New Roman" w:eastAsia="宋体" w:hAnsi="Times New Roman" w:cs="Times New Roman"/>
          <w:szCs w:val="21"/>
        </w:rPr>
        <w:t>制好的</w:t>
      </w:r>
      <w:r w:rsidRPr="00C51302">
        <w:rPr>
          <w:rFonts w:ascii="Times New Roman" w:eastAsia="宋体" w:hAnsi="Times New Roman" w:cs="Times New Roman"/>
          <w:szCs w:val="21"/>
        </w:rPr>
        <w:t>标准</w:t>
      </w:r>
      <w:r w:rsidR="001F4CB4" w:rsidRPr="00C51302">
        <w:rPr>
          <w:rFonts w:ascii="Times New Roman" w:eastAsia="宋体" w:hAnsi="Times New Roman" w:cs="Times New Roman"/>
          <w:szCs w:val="21"/>
        </w:rPr>
        <w:t>试样分两次装入承压筒，每次约装</w:t>
      </w:r>
      <w:r w:rsidR="001F4CB4" w:rsidRPr="00C51302">
        <w:rPr>
          <w:rFonts w:ascii="Times New Roman" w:eastAsia="宋体" w:hAnsi="Times New Roman" w:cs="Times New Roman"/>
          <w:szCs w:val="21"/>
        </w:rPr>
        <w:t>1/2</w:t>
      </w:r>
      <w:r w:rsidR="001F4CB4" w:rsidRPr="00C51302">
        <w:rPr>
          <w:rFonts w:ascii="Times New Roman" w:eastAsia="宋体" w:hAnsi="Times New Roman" w:cs="Times New Roman"/>
          <w:szCs w:val="21"/>
        </w:rPr>
        <w:t>，</w:t>
      </w:r>
      <w:r w:rsidR="00E3050C" w:rsidRPr="00C51302">
        <w:rPr>
          <w:rFonts w:ascii="Times New Roman" w:eastAsia="宋体" w:hAnsi="Times New Roman" w:cs="Times New Roman"/>
          <w:szCs w:val="21"/>
        </w:rPr>
        <w:t>每次装完</w:t>
      </w:r>
      <w:r w:rsidR="001F4CB4" w:rsidRPr="00C51302">
        <w:rPr>
          <w:rFonts w:ascii="Times New Roman" w:eastAsia="宋体" w:hAnsi="Times New Roman" w:cs="Times New Roman"/>
          <w:szCs w:val="21"/>
        </w:rPr>
        <w:t>在水泥跳桌上</w:t>
      </w:r>
      <w:r w:rsidRPr="00C51302">
        <w:rPr>
          <w:rFonts w:ascii="Times New Roman" w:eastAsia="宋体" w:hAnsi="Times New Roman" w:cs="Times New Roman"/>
          <w:szCs w:val="21"/>
        </w:rPr>
        <w:t>振动</w:t>
      </w:r>
      <w:r w:rsidRPr="00C51302">
        <w:rPr>
          <w:rFonts w:ascii="Times New Roman" w:eastAsia="宋体" w:hAnsi="Times New Roman" w:cs="Times New Roman"/>
          <w:szCs w:val="21"/>
        </w:rPr>
        <w:t>5</w:t>
      </w:r>
      <w:r w:rsidRPr="00C51302">
        <w:rPr>
          <w:rFonts w:ascii="Times New Roman" w:eastAsia="宋体" w:hAnsi="Times New Roman" w:cs="Times New Roman"/>
          <w:szCs w:val="21"/>
        </w:rPr>
        <w:t>下</w:t>
      </w:r>
      <w:r w:rsidR="00E3050C" w:rsidRPr="00C51302">
        <w:rPr>
          <w:rFonts w:ascii="Times New Roman" w:eastAsia="宋体" w:hAnsi="Times New Roman" w:cs="Times New Roman"/>
          <w:szCs w:val="21"/>
        </w:rPr>
        <w:t>，第二次振动后整平试样表面</w:t>
      </w:r>
      <w:r w:rsidR="001F4CB4" w:rsidRPr="00C51302">
        <w:rPr>
          <w:rFonts w:ascii="Times New Roman" w:eastAsia="宋体" w:hAnsi="Times New Roman" w:cs="Times New Roman"/>
          <w:szCs w:val="21"/>
        </w:rPr>
        <w:t>。</w:t>
      </w:r>
    </w:p>
    <w:p w:rsidR="00FF5EAD" w:rsidRPr="00C51302" w:rsidRDefault="00FF5EAD" w:rsidP="001F4CB4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Cs w:val="21"/>
        </w:rPr>
        <w:t>3</w:t>
      </w:r>
      <w:r w:rsidRPr="00C51302">
        <w:rPr>
          <w:rFonts w:ascii="Times New Roman" w:eastAsia="宋体" w:hAnsi="Times New Roman" w:cs="Times New Roman"/>
          <w:szCs w:val="21"/>
        </w:rPr>
        <w:t>）筒压</w:t>
      </w:r>
      <w:r w:rsidRPr="00C51302">
        <w:rPr>
          <w:rFonts w:ascii="Times New Roman" w:eastAsia="宋体" w:hAnsi="Times New Roman" w:cs="Times New Roman"/>
          <w:szCs w:val="21"/>
        </w:rPr>
        <w:t xml:space="preserve"> </w:t>
      </w:r>
      <w:r w:rsidR="001F4CB4" w:rsidRPr="00C51302">
        <w:rPr>
          <w:rFonts w:ascii="Times New Roman" w:eastAsia="宋体" w:hAnsi="Times New Roman" w:cs="Times New Roman"/>
          <w:szCs w:val="21"/>
        </w:rPr>
        <w:t>采用</w:t>
      </w:r>
      <w:r w:rsidR="0088712E" w:rsidRPr="00C51302">
        <w:rPr>
          <w:rFonts w:ascii="Times New Roman" w:eastAsia="宋体" w:hAnsi="Times New Roman" w:cs="Times New Roman"/>
          <w:szCs w:val="21"/>
        </w:rPr>
        <w:t>伺服</w:t>
      </w:r>
      <w:r w:rsidR="001F4CB4" w:rsidRPr="00C51302">
        <w:rPr>
          <w:rFonts w:ascii="Times New Roman" w:eastAsia="宋体" w:hAnsi="Times New Roman" w:cs="Times New Roman"/>
          <w:szCs w:val="21"/>
        </w:rPr>
        <w:t>压力试验机对承压筒均匀加荷</w:t>
      </w:r>
      <w:r w:rsidR="0088712E" w:rsidRPr="00C51302">
        <w:rPr>
          <w:rFonts w:ascii="Times New Roman" w:eastAsia="宋体" w:hAnsi="Times New Roman" w:cs="Times New Roman"/>
          <w:szCs w:val="21"/>
        </w:rPr>
        <w:t>，</w:t>
      </w:r>
      <w:r w:rsidR="001F4CB4" w:rsidRPr="00C51302">
        <w:rPr>
          <w:rFonts w:ascii="Times New Roman" w:eastAsia="宋体" w:hAnsi="Times New Roman" w:cs="Times New Roman"/>
          <w:szCs w:val="21"/>
        </w:rPr>
        <w:t>至</w:t>
      </w:r>
      <w:r w:rsidR="0088712E" w:rsidRPr="00C51302">
        <w:rPr>
          <w:rFonts w:ascii="Times New Roman" w:eastAsia="宋体" w:hAnsi="Times New Roman" w:cs="Times New Roman"/>
          <w:szCs w:val="21"/>
        </w:rPr>
        <w:t>规</w:t>
      </w:r>
      <w:r w:rsidR="001F4CB4" w:rsidRPr="00C51302">
        <w:rPr>
          <w:rFonts w:ascii="Times New Roman" w:eastAsia="宋体" w:hAnsi="Times New Roman" w:cs="Times New Roman"/>
          <w:szCs w:val="21"/>
        </w:rPr>
        <w:t>定的筒压荷载值，立即卸荷</w:t>
      </w:r>
      <w:r w:rsidR="0088712E" w:rsidRPr="00C51302">
        <w:rPr>
          <w:rFonts w:ascii="Times New Roman" w:eastAsia="宋体" w:hAnsi="Times New Roman" w:cs="Times New Roman"/>
          <w:szCs w:val="21"/>
        </w:rPr>
        <w:t>，加荷速度为</w:t>
      </w:r>
      <w:r w:rsidR="0088712E" w:rsidRPr="00C51302">
        <w:rPr>
          <w:rFonts w:ascii="Times New Roman" w:eastAsia="宋体" w:hAnsi="Times New Roman" w:cs="Times New Roman"/>
          <w:szCs w:val="21"/>
        </w:rPr>
        <w:t>500N/s</w:t>
      </w:r>
      <w:r w:rsidR="0088712E" w:rsidRPr="00C51302">
        <w:rPr>
          <w:rFonts w:ascii="Times New Roman" w:eastAsia="宋体" w:hAnsi="Times New Roman" w:cs="Times New Roman"/>
          <w:szCs w:val="21"/>
        </w:rPr>
        <w:t>，荷载允许偏差为</w:t>
      </w:r>
      <w:r w:rsidR="0088712E" w:rsidRPr="00C51302">
        <w:rPr>
          <w:rFonts w:ascii="Times New Roman" w:eastAsia="宋体" w:hAnsi="Times New Roman" w:cs="Times New Roman"/>
          <w:szCs w:val="21"/>
        </w:rPr>
        <w:t>±0.5kN</w:t>
      </w:r>
      <w:r w:rsidR="001F4CB4" w:rsidRPr="00C51302">
        <w:rPr>
          <w:rFonts w:ascii="Times New Roman" w:eastAsia="宋体" w:hAnsi="Times New Roman" w:cs="Times New Roman"/>
          <w:szCs w:val="21"/>
        </w:rPr>
        <w:t>。</w:t>
      </w:r>
    </w:p>
    <w:p w:rsidR="001F4CB4" w:rsidRPr="00C51302" w:rsidRDefault="00FF5EAD" w:rsidP="001F4CB4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Cs w:val="21"/>
        </w:rPr>
        <w:t>4</w:t>
      </w:r>
      <w:r w:rsidRPr="00C51302">
        <w:rPr>
          <w:rFonts w:ascii="Times New Roman" w:eastAsia="宋体" w:hAnsi="Times New Roman" w:cs="Times New Roman"/>
          <w:szCs w:val="21"/>
        </w:rPr>
        <w:t>）</w:t>
      </w:r>
      <w:r w:rsidR="001F4CB4" w:rsidRPr="00C51302">
        <w:rPr>
          <w:rFonts w:ascii="Times New Roman" w:eastAsia="宋体" w:hAnsi="Times New Roman" w:cs="Times New Roman"/>
          <w:szCs w:val="21"/>
        </w:rPr>
        <w:t>筛分</w:t>
      </w:r>
      <w:r w:rsidRPr="00C51302">
        <w:rPr>
          <w:rFonts w:ascii="Times New Roman" w:eastAsia="宋体" w:hAnsi="Times New Roman" w:cs="Times New Roman"/>
          <w:szCs w:val="21"/>
        </w:rPr>
        <w:t xml:space="preserve"> </w:t>
      </w:r>
      <w:r w:rsidRPr="00C51302">
        <w:rPr>
          <w:rFonts w:ascii="Times New Roman" w:eastAsia="宋体" w:hAnsi="Times New Roman" w:cs="Times New Roman"/>
          <w:szCs w:val="21"/>
        </w:rPr>
        <w:t>将加压后的试样过尺寸为</w:t>
      </w:r>
      <w:r w:rsidRPr="00C51302">
        <w:rPr>
          <w:rFonts w:ascii="Times New Roman" w:eastAsia="宋体" w:hAnsi="Times New Roman" w:cs="Times New Roman"/>
          <w:szCs w:val="21"/>
        </w:rPr>
        <w:t>9.5mm</w:t>
      </w:r>
      <w:r w:rsidRPr="00C51302">
        <w:rPr>
          <w:rFonts w:ascii="Times New Roman" w:eastAsia="宋体" w:hAnsi="Times New Roman" w:cs="Times New Roman"/>
          <w:szCs w:val="21"/>
        </w:rPr>
        <w:t>、</w:t>
      </w:r>
      <w:r w:rsidRPr="00C51302">
        <w:rPr>
          <w:rFonts w:ascii="Times New Roman" w:eastAsia="宋体" w:hAnsi="Times New Roman" w:cs="Times New Roman"/>
          <w:szCs w:val="21"/>
        </w:rPr>
        <w:t>4.75mm</w:t>
      </w:r>
      <w:r w:rsidRPr="00C51302">
        <w:rPr>
          <w:rFonts w:ascii="Times New Roman" w:eastAsia="宋体" w:hAnsi="Times New Roman" w:cs="Times New Roman"/>
          <w:szCs w:val="21"/>
        </w:rPr>
        <w:t>的方孔筛，称量筛取的粒径</w:t>
      </w:r>
      <w:r w:rsidRPr="00C51302">
        <w:rPr>
          <w:rFonts w:ascii="Times New Roman" w:eastAsia="宋体" w:hAnsi="Times New Roman" w:cs="Times New Roman"/>
          <w:szCs w:val="21"/>
        </w:rPr>
        <w:t>5~10mm</w:t>
      </w:r>
      <w:r w:rsidRPr="00C51302">
        <w:rPr>
          <w:rFonts w:ascii="Times New Roman" w:eastAsia="宋体" w:hAnsi="Times New Roman" w:cs="Times New Roman"/>
          <w:szCs w:val="21"/>
        </w:rPr>
        <w:t>和</w:t>
      </w:r>
      <w:r w:rsidRPr="00C51302">
        <w:rPr>
          <w:rFonts w:ascii="Times New Roman" w:eastAsia="宋体" w:hAnsi="Times New Roman" w:cs="Times New Roman"/>
          <w:szCs w:val="21"/>
        </w:rPr>
        <w:t>10~15mm</w:t>
      </w:r>
      <w:r w:rsidRPr="00C51302">
        <w:rPr>
          <w:rFonts w:ascii="Times New Roman" w:eastAsia="宋体" w:hAnsi="Times New Roman" w:cs="Times New Roman"/>
          <w:szCs w:val="21"/>
        </w:rPr>
        <w:t>的颗粒，记为</w:t>
      </w:r>
      <w:r w:rsidR="001F4CB4" w:rsidRPr="00C51302">
        <w:rPr>
          <w:rFonts w:ascii="Times New Roman" w:eastAsia="宋体" w:hAnsi="Times New Roman" w:cs="Times New Roman"/>
          <w:szCs w:val="21"/>
        </w:rPr>
        <w:t>T</w:t>
      </w:r>
      <w:r w:rsidR="001F4CB4" w:rsidRPr="00C51302">
        <w:rPr>
          <w:rFonts w:ascii="Times New Roman" w:eastAsia="宋体" w:hAnsi="Times New Roman" w:cs="Times New Roman"/>
          <w:szCs w:val="21"/>
          <w:vertAlign w:val="subscript"/>
        </w:rPr>
        <w:t>1</w:t>
      </w:r>
      <w:r w:rsidR="001F4CB4" w:rsidRPr="00C51302">
        <w:rPr>
          <w:rFonts w:ascii="Times New Roman" w:eastAsia="宋体" w:hAnsi="Times New Roman" w:cs="Times New Roman"/>
          <w:szCs w:val="21"/>
        </w:rPr>
        <w:t>、</w:t>
      </w:r>
      <w:r w:rsidR="001F4CB4" w:rsidRPr="00C51302">
        <w:rPr>
          <w:rFonts w:ascii="Times New Roman" w:eastAsia="宋体" w:hAnsi="Times New Roman" w:cs="Times New Roman"/>
          <w:szCs w:val="21"/>
        </w:rPr>
        <w:t>T</w:t>
      </w:r>
      <w:r w:rsidR="001F4CB4" w:rsidRPr="00C51302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C51302">
        <w:rPr>
          <w:rFonts w:ascii="Times New Roman" w:eastAsia="宋体" w:hAnsi="Times New Roman" w:cs="Times New Roman"/>
          <w:szCs w:val="21"/>
        </w:rPr>
        <w:t>，底盘中的剩余量计为</w:t>
      </w:r>
      <w:r w:rsidRPr="00C51302">
        <w:rPr>
          <w:rFonts w:ascii="Times New Roman" w:eastAsia="宋体" w:hAnsi="Times New Roman" w:cs="Times New Roman"/>
          <w:szCs w:val="21"/>
        </w:rPr>
        <w:t>T</w:t>
      </w:r>
      <w:r w:rsidRPr="00C51302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1F4CB4" w:rsidRPr="00C51302">
        <w:rPr>
          <w:rFonts w:ascii="Times New Roman" w:eastAsia="宋体" w:hAnsi="Times New Roman" w:cs="Times New Roman"/>
          <w:szCs w:val="21"/>
        </w:rPr>
        <w:t>。</w:t>
      </w:r>
      <w:r w:rsidR="009E1E4E" w:rsidRPr="00C51302">
        <w:rPr>
          <w:rFonts w:ascii="Times New Roman" w:eastAsia="宋体" w:hAnsi="Times New Roman" w:cs="Times New Roman"/>
          <w:szCs w:val="21"/>
        </w:rPr>
        <w:t>T</w:t>
      </w:r>
      <w:r w:rsidR="009E1E4E" w:rsidRPr="00C51302">
        <w:rPr>
          <w:rFonts w:ascii="Times New Roman" w:eastAsia="宋体" w:hAnsi="Times New Roman" w:cs="Times New Roman"/>
          <w:szCs w:val="21"/>
          <w:vertAlign w:val="subscript"/>
        </w:rPr>
        <w:t>1</w:t>
      </w:r>
      <w:r w:rsidR="009E1E4E" w:rsidRPr="00C51302">
        <w:rPr>
          <w:rFonts w:ascii="Times New Roman" w:eastAsia="宋体" w:hAnsi="Times New Roman" w:cs="Times New Roman"/>
          <w:szCs w:val="21"/>
        </w:rPr>
        <w:t>、</w:t>
      </w:r>
      <w:r w:rsidR="009E1E4E" w:rsidRPr="00C51302">
        <w:rPr>
          <w:rFonts w:ascii="Times New Roman" w:eastAsia="宋体" w:hAnsi="Times New Roman" w:cs="Times New Roman"/>
          <w:szCs w:val="21"/>
        </w:rPr>
        <w:t>T</w:t>
      </w:r>
      <w:r w:rsidR="009E1E4E" w:rsidRPr="00C51302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9E1E4E" w:rsidRPr="00C51302">
        <w:rPr>
          <w:rFonts w:ascii="Times New Roman" w:eastAsia="宋体" w:hAnsi="Times New Roman" w:cs="Times New Roman"/>
          <w:szCs w:val="21"/>
        </w:rPr>
        <w:t>、</w:t>
      </w:r>
      <w:r w:rsidR="009E1E4E" w:rsidRPr="00C51302">
        <w:rPr>
          <w:rFonts w:ascii="Times New Roman" w:eastAsia="宋体" w:hAnsi="Times New Roman" w:cs="Times New Roman"/>
          <w:szCs w:val="21"/>
        </w:rPr>
        <w:t>T</w:t>
      </w:r>
      <w:r w:rsidR="009E1E4E" w:rsidRPr="00C51302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9E1E4E" w:rsidRPr="00C51302">
        <w:rPr>
          <w:rFonts w:ascii="Times New Roman" w:eastAsia="宋体" w:hAnsi="Times New Roman" w:cs="Times New Roman"/>
          <w:szCs w:val="21"/>
        </w:rPr>
        <w:t>的总和，与筛前试样质量相差</w:t>
      </w:r>
      <w:r w:rsidR="009E1E4E" w:rsidRPr="00C51302">
        <w:rPr>
          <w:rFonts w:ascii="Times New Roman" w:eastAsia="宋体" w:hAnsi="Times New Roman" w:cs="Times New Roman"/>
          <w:szCs w:val="21"/>
        </w:rPr>
        <w:t>≤0.5%</w:t>
      </w:r>
      <w:r w:rsidR="009E1E4E" w:rsidRPr="00C51302">
        <w:rPr>
          <w:rFonts w:ascii="Times New Roman" w:eastAsia="宋体" w:hAnsi="Times New Roman" w:cs="Times New Roman"/>
          <w:szCs w:val="21"/>
        </w:rPr>
        <w:t>，否则试验数据无效。</w:t>
      </w:r>
    </w:p>
    <w:p w:rsidR="00222FC6" w:rsidRPr="00C51302" w:rsidRDefault="00FF5EAD" w:rsidP="00CC70A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Cs w:val="21"/>
        </w:rPr>
        <w:t>5</w:t>
      </w:r>
      <w:r w:rsidR="00CC079F" w:rsidRPr="00C51302">
        <w:rPr>
          <w:rFonts w:ascii="Times New Roman" w:eastAsia="宋体" w:hAnsi="Times New Roman" w:cs="Times New Roman"/>
          <w:szCs w:val="21"/>
        </w:rPr>
        <w:t>）</w:t>
      </w:r>
      <w:r w:rsidR="001F4CB4" w:rsidRPr="00C51302">
        <w:rPr>
          <w:rFonts w:ascii="Times New Roman" w:eastAsia="宋体" w:hAnsi="Times New Roman" w:cs="Times New Roman"/>
          <w:szCs w:val="21"/>
        </w:rPr>
        <w:t>计算</w:t>
      </w:r>
      <w:r w:rsidR="001F4CB4" w:rsidRPr="00C51302">
        <w:rPr>
          <w:rFonts w:ascii="Times New Roman" w:eastAsia="宋体" w:hAnsi="Times New Roman" w:cs="Times New Roman"/>
          <w:szCs w:val="21"/>
        </w:rPr>
        <w:t xml:space="preserve"> 1/3(T</w:t>
      </w:r>
      <w:r w:rsidR="001F4CB4" w:rsidRPr="00C51302">
        <w:rPr>
          <w:rFonts w:ascii="Times New Roman" w:eastAsia="宋体" w:hAnsi="Times New Roman" w:cs="Times New Roman"/>
          <w:szCs w:val="21"/>
          <w:vertAlign w:val="subscript"/>
        </w:rPr>
        <w:t>1</w:t>
      </w:r>
      <w:r w:rsidR="001F4CB4" w:rsidRPr="00C51302">
        <w:rPr>
          <w:rFonts w:ascii="Times New Roman" w:eastAsia="宋体" w:hAnsi="Times New Roman" w:cs="Times New Roman"/>
          <w:szCs w:val="21"/>
        </w:rPr>
        <w:t>+ T</w:t>
      </w:r>
      <w:r w:rsidR="001F4CB4" w:rsidRPr="00C51302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1F4CB4" w:rsidRPr="00C51302">
        <w:rPr>
          <w:rFonts w:ascii="Times New Roman" w:eastAsia="宋体" w:hAnsi="Times New Roman" w:cs="Times New Roman"/>
          <w:szCs w:val="21"/>
        </w:rPr>
        <w:t>+ T</w:t>
      </w:r>
      <w:r w:rsidR="001F4CB4" w:rsidRPr="00C51302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1F4CB4" w:rsidRPr="00C51302">
        <w:rPr>
          <w:rFonts w:ascii="Times New Roman" w:eastAsia="宋体" w:hAnsi="Times New Roman" w:cs="Times New Roman"/>
          <w:szCs w:val="21"/>
        </w:rPr>
        <w:t>)</w:t>
      </w:r>
      <w:r w:rsidR="001F4CB4" w:rsidRPr="00C51302">
        <w:rPr>
          <w:rFonts w:ascii="Times New Roman" w:eastAsia="宋体" w:hAnsi="Times New Roman" w:cs="Times New Roman"/>
          <w:szCs w:val="21"/>
        </w:rPr>
        <w:t>为单个砂浆试样的筒压比</w:t>
      </w:r>
      <w:r w:rsidR="009D4B13">
        <w:rPr>
          <w:rFonts w:ascii="Times New Roman" w:eastAsia="宋体" w:hAnsi="Times New Roman" w:cs="Times New Roman" w:hint="eastAsia"/>
          <w:szCs w:val="21"/>
        </w:rPr>
        <w:t>，</w:t>
      </w:r>
      <w:r w:rsidR="001F4CB4" w:rsidRPr="00C51302">
        <w:rPr>
          <w:rFonts w:ascii="Times New Roman" w:eastAsia="宋体" w:hAnsi="Times New Roman" w:cs="Times New Roman"/>
          <w:szCs w:val="21"/>
        </w:rPr>
        <w:t>每三个测值为一组，三个测值的算术平均值即为所测砂浆的筒压比。</w:t>
      </w:r>
    </w:p>
    <w:p w:rsidR="00222FC6" w:rsidRPr="00C51302" w:rsidRDefault="00222FC6" w:rsidP="00222FC6">
      <w:pPr>
        <w:spacing w:line="360" w:lineRule="auto"/>
        <w:outlineLvl w:val="0"/>
        <w:rPr>
          <w:rFonts w:ascii="Times New Roman" w:eastAsia="宋体" w:hAnsi="Times New Roman" w:cs="Times New Roman"/>
          <w:b/>
          <w:color w:val="000000" w:themeColor="text1"/>
          <w:sz w:val="30"/>
          <w:szCs w:val="30"/>
        </w:rPr>
      </w:pPr>
      <w:r w:rsidRPr="00C51302">
        <w:rPr>
          <w:rFonts w:ascii="Times New Roman" w:eastAsia="宋体" w:hAnsi="Times New Roman" w:cs="Times New Roman"/>
          <w:b/>
          <w:color w:val="000000"/>
          <w:sz w:val="30"/>
          <w:szCs w:val="30"/>
        </w:rPr>
        <w:t>3</w:t>
      </w:r>
      <w:r w:rsidRPr="00C51302">
        <w:rPr>
          <w:rFonts w:ascii="Times New Roman" w:eastAsia="宋体" w:hAnsi="Times New Roman" w:cs="Times New Roman"/>
          <w:b/>
          <w:color w:val="000000"/>
          <w:sz w:val="30"/>
          <w:szCs w:val="30"/>
        </w:rPr>
        <w:t>试验结果与分析</w:t>
      </w:r>
    </w:p>
    <w:p w:rsidR="00222FC6" w:rsidRPr="00C51302" w:rsidRDefault="00222FC6" w:rsidP="008E158F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C51302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 xml:space="preserve">3.1 </w:t>
      </w:r>
      <w:r w:rsidRPr="00C51302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筒压荷载对测强结果的影响</w:t>
      </w:r>
    </w:p>
    <w:p w:rsidR="008E158F" w:rsidRPr="00C51302" w:rsidRDefault="00EB32B3" w:rsidP="008E158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目前已有大量关于</w:t>
      </w:r>
      <w:r w:rsidR="008E158F" w:rsidRPr="00C51302">
        <w:rPr>
          <w:rFonts w:ascii="Times New Roman" w:eastAsia="宋体" w:hAnsi="Times New Roman" w:cs="Times New Roman"/>
          <w:color w:val="000000" w:themeColor="text1"/>
          <w:szCs w:val="21"/>
        </w:rPr>
        <w:t>筒压法</w:t>
      </w:r>
      <w:r w:rsidR="006F62E7" w:rsidRPr="00C51302">
        <w:rPr>
          <w:rFonts w:ascii="Times New Roman" w:eastAsia="宋体" w:hAnsi="Times New Roman" w:cs="Times New Roman"/>
          <w:color w:val="000000" w:themeColor="text1"/>
          <w:szCs w:val="21"/>
        </w:rPr>
        <w:t>测</w:t>
      </w:r>
      <w:r w:rsidR="008E158F" w:rsidRPr="00C51302">
        <w:rPr>
          <w:rFonts w:ascii="Times New Roman" w:eastAsia="宋体" w:hAnsi="Times New Roman" w:cs="Times New Roman"/>
          <w:color w:val="000000" w:themeColor="text1"/>
          <w:szCs w:val="21"/>
        </w:rPr>
        <w:t>砌体砂浆</w:t>
      </w:r>
      <w:r w:rsidR="006F62E7" w:rsidRPr="00C51302">
        <w:rPr>
          <w:rFonts w:ascii="Times New Roman" w:eastAsia="宋体" w:hAnsi="Times New Roman" w:cs="Times New Roman"/>
          <w:color w:val="000000" w:themeColor="text1"/>
          <w:szCs w:val="21"/>
        </w:rPr>
        <w:t>强度</w:t>
      </w:r>
      <w:r w:rsidR="008E158F" w:rsidRPr="00C51302">
        <w:rPr>
          <w:rFonts w:ascii="Times New Roman" w:eastAsia="宋体" w:hAnsi="Times New Roman" w:cs="Times New Roman"/>
          <w:color w:val="000000" w:themeColor="text1"/>
          <w:szCs w:val="21"/>
        </w:rPr>
        <w:t>的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研究及应用，</w:t>
      </w:r>
      <w:r w:rsidR="00F842E0">
        <w:rPr>
          <w:rFonts w:ascii="Times New Roman" w:eastAsia="宋体" w:hAnsi="Times New Roman" w:cs="Times New Roman" w:hint="eastAsia"/>
          <w:color w:val="000000" w:themeColor="text1"/>
          <w:szCs w:val="21"/>
        </w:rPr>
        <w:t>综观研究成果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发现</w:t>
      </w:r>
      <w:r w:rsidR="008E158F" w:rsidRPr="00C51302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="008E158F" w:rsidRPr="00C51302">
        <w:rPr>
          <w:rFonts w:ascii="Times New Roman" w:eastAsia="宋体" w:hAnsi="Times New Roman" w:cs="Times New Roman"/>
          <w:szCs w:val="21"/>
        </w:rPr>
        <w:t>《砌体工程现场检测技术标准》中规定的筛分孔径、筛分数量、筒压速度等筒压参数被</w:t>
      </w:r>
      <w:r w:rsidR="00074B98">
        <w:rPr>
          <w:rFonts w:ascii="Times New Roman" w:eastAsia="宋体" w:hAnsi="Times New Roman" w:cs="Times New Roman" w:hint="eastAsia"/>
          <w:szCs w:val="21"/>
        </w:rPr>
        <w:t>一致</w:t>
      </w:r>
      <w:r w:rsidR="00074B98">
        <w:rPr>
          <w:rFonts w:ascii="Times New Roman" w:eastAsia="宋体" w:hAnsi="Times New Roman" w:cs="Times New Roman"/>
          <w:szCs w:val="21"/>
        </w:rPr>
        <w:t>认可和采</w:t>
      </w:r>
      <w:r w:rsidR="00074B98">
        <w:rPr>
          <w:rFonts w:ascii="Times New Roman" w:eastAsia="宋体" w:hAnsi="Times New Roman" w:cs="Times New Roman"/>
          <w:szCs w:val="21"/>
        </w:rPr>
        <w:lastRenderedPageBreak/>
        <w:t>用</w:t>
      </w:r>
      <w:r w:rsidR="00873F60" w:rsidRPr="00C51302">
        <w:rPr>
          <w:rFonts w:ascii="Times New Roman" w:eastAsia="宋体" w:hAnsi="Times New Roman" w:cs="Times New Roman"/>
          <w:color w:val="000000"/>
          <w:szCs w:val="21"/>
          <w:vertAlign w:val="superscript"/>
        </w:rPr>
        <w:t>[5]</w:t>
      </w:r>
      <w:r w:rsidR="00074B98">
        <w:rPr>
          <w:rFonts w:ascii="Times New Roman" w:eastAsia="宋体" w:hAnsi="Times New Roman" w:cs="Times New Roman"/>
          <w:szCs w:val="21"/>
        </w:rPr>
        <w:t>，但</w:t>
      </w:r>
      <w:r w:rsidR="008E158F" w:rsidRPr="00C51302">
        <w:rPr>
          <w:rFonts w:ascii="Times New Roman" w:eastAsia="宋体" w:hAnsi="Times New Roman" w:cs="Times New Roman"/>
          <w:szCs w:val="21"/>
        </w:rPr>
        <w:t>筒压荷载</w:t>
      </w:r>
      <w:r w:rsidR="00074B98">
        <w:rPr>
          <w:rFonts w:ascii="Times New Roman" w:eastAsia="宋体" w:hAnsi="Times New Roman" w:cs="Times New Roman" w:hint="eastAsia"/>
          <w:szCs w:val="21"/>
        </w:rPr>
        <w:t>因其</w:t>
      </w:r>
      <w:r w:rsidR="008E158F" w:rsidRPr="00C51302">
        <w:rPr>
          <w:rFonts w:ascii="Times New Roman" w:eastAsia="宋体" w:hAnsi="Times New Roman" w:cs="Times New Roman"/>
          <w:szCs w:val="21"/>
        </w:rPr>
        <w:t>对不同强度、不同品种的砂浆敏感性不同而</w:t>
      </w:r>
      <w:r w:rsidR="00074B98">
        <w:rPr>
          <w:rFonts w:ascii="Times New Roman" w:eastAsia="宋体" w:hAnsi="Times New Roman" w:cs="Times New Roman" w:hint="eastAsia"/>
          <w:szCs w:val="21"/>
        </w:rPr>
        <w:t>取值不一</w:t>
      </w:r>
      <w:r w:rsidR="008E158F" w:rsidRPr="00C51302">
        <w:rPr>
          <w:rFonts w:ascii="Times New Roman" w:eastAsia="宋体" w:hAnsi="Times New Roman" w:cs="Times New Roman"/>
          <w:szCs w:val="21"/>
        </w:rPr>
        <w:t>，可见筒压荷载是影响</w:t>
      </w:r>
      <w:r w:rsidR="006F62E7" w:rsidRPr="00C51302">
        <w:rPr>
          <w:rFonts w:ascii="Times New Roman" w:eastAsia="宋体" w:hAnsi="Times New Roman" w:cs="Times New Roman"/>
          <w:szCs w:val="21"/>
        </w:rPr>
        <w:t>测强结果</w:t>
      </w:r>
      <w:r w:rsidR="008E158F" w:rsidRPr="00C51302">
        <w:rPr>
          <w:rFonts w:ascii="Times New Roman" w:eastAsia="宋体" w:hAnsi="Times New Roman" w:cs="Times New Roman"/>
          <w:szCs w:val="21"/>
        </w:rPr>
        <w:t>的关键参数。本次试验</w:t>
      </w:r>
      <w:r w:rsidR="00294028">
        <w:rPr>
          <w:rFonts w:ascii="Times New Roman" w:eastAsia="宋体" w:hAnsi="Times New Roman" w:cs="Times New Roman" w:hint="eastAsia"/>
          <w:szCs w:val="21"/>
        </w:rPr>
        <w:t>对比</w:t>
      </w:r>
      <w:r w:rsidR="008E158F" w:rsidRPr="00C51302">
        <w:rPr>
          <w:rFonts w:ascii="Times New Roman" w:eastAsia="宋体" w:hAnsi="Times New Roman" w:cs="Times New Roman"/>
          <w:szCs w:val="21"/>
        </w:rPr>
        <w:t>研究了在</w:t>
      </w:r>
      <w:r w:rsidR="008E158F" w:rsidRPr="00C51302">
        <w:rPr>
          <w:rFonts w:ascii="Times New Roman" w:eastAsia="宋体" w:hAnsi="Times New Roman" w:cs="Times New Roman"/>
          <w:szCs w:val="21"/>
        </w:rPr>
        <w:t>M2.5</w:t>
      </w:r>
      <w:r w:rsidR="00ED2773" w:rsidRPr="00C51302">
        <w:rPr>
          <w:rFonts w:ascii="Times New Roman" w:eastAsia="宋体" w:hAnsi="Times New Roman" w:cs="Times New Roman"/>
          <w:szCs w:val="21"/>
        </w:rPr>
        <w:t>~</w:t>
      </w:r>
      <w:r w:rsidR="008E158F" w:rsidRPr="00C51302">
        <w:rPr>
          <w:rFonts w:ascii="Times New Roman" w:eastAsia="宋体" w:hAnsi="Times New Roman" w:cs="Times New Roman"/>
          <w:szCs w:val="21"/>
        </w:rPr>
        <w:t>M30</w:t>
      </w:r>
      <w:r w:rsidR="008E158F" w:rsidRPr="00C51302">
        <w:rPr>
          <w:rFonts w:ascii="Times New Roman" w:eastAsia="宋体" w:hAnsi="Times New Roman" w:cs="Times New Roman"/>
          <w:szCs w:val="21"/>
        </w:rPr>
        <w:t>的强度范围内，不同筒压荷载（</w:t>
      </w:r>
      <w:r w:rsidR="008E158F" w:rsidRPr="00C51302">
        <w:rPr>
          <w:rFonts w:ascii="Times New Roman" w:eastAsia="宋体" w:hAnsi="Times New Roman" w:cs="Times New Roman"/>
          <w:szCs w:val="21"/>
        </w:rPr>
        <w:t>10kN</w:t>
      </w:r>
      <w:r w:rsidR="008E158F" w:rsidRPr="00C51302">
        <w:rPr>
          <w:rFonts w:ascii="Times New Roman" w:eastAsia="宋体" w:hAnsi="Times New Roman" w:cs="Times New Roman"/>
          <w:szCs w:val="21"/>
        </w:rPr>
        <w:t>、</w:t>
      </w:r>
      <w:r w:rsidR="008E158F" w:rsidRPr="00C51302">
        <w:rPr>
          <w:rFonts w:ascii="Times New Roman" w:eastAsia="宋体" w:hAnsi="Times New Roman" w:cs="Times New Roman"/>
          <w:szCs w:val="21"/>
        </w:rPr>
        <w:t>15kN</w:t>
      </w:r>
      <w:r w:rsidR="008E158F" w:rsidRPr="00C51302">
        <w:rPr>
          <w:rFonts w:ascii="Times New Roman" w:eastAsia="宋体" w:hAnsi="Times New Roman" w:cs="Times New Roman"/>
          <w:szCs w:val="21"/>
        </w:rPr>
        <w:t>、</w:t>
      </w:r>
      <w:r w:rsidR="008E158F" w:rsidRPr="00C51302">
        <w:rPr>
          <w:rFonts w:ascii="Times New Roman" w:eastAsia="宋体" w:hAnsi="Times New Roman" w:cs="Times New Roman"/>
          <w:szCs w:val="21"/>
        </w:rPr>
        <w:t>25kN</w:t>
      </w:r>
      <w:r w:rsidR="008E158F" w:rsidRPr="00C51302">
        <w:rPr>
          <w:rFonts w:ascii="Times New Roman" w:eastAsia="宋体" w:hAnsi="Times New Roman" w:cs="Times New Roman"/>
          <w:szCs w:val="21"/>
        </w:rPr>
        <w:t>、</w:t>
      </w:r>
      <w:r w:rsidR="008E158F" w:rsidRPr="00C51302">
        <w:rPr>
          <w:rFonts w:ascii="Times New Roman" w:eastAsia="宋体" w:hAnsi="Times New Roman" w:cs="Times New Roman"/>
          <w:szCs w:val="21"/>
        </w:rPr>
        <w:t>30 kN</w:t>
      </w:r>
      <w:r w:rsidR="008E158F" w:rsidRPr="00C51302">
        <w:rPr>
          <w:rFonts w:ascii="Times New Roman" w:eastAsia="宋体" w:hAnsi="Times New Roman" w:cs="Times New Roman"/>
          <w:szCs w:val="21"/>
        </w:rPr>
        <w:t>和</w:t>
      </w:r>
      <w:r w:rsidR="008E158F" w:rsidRPr="00C51302">
        <w:rPr>
          <w:rFonts w:ascii="Times New Roman" w:eastAsia="宋体" w:hAnsi="Times New Roman" w:cs="Times New Roman"/>
          <w:szCs w:val="21"/>
        </w:rPr>
        <w:t>40kN</w:t>
      </w:r>
      <w:r w:rsidR="002F238B" w:rsidRPr="00C51302">
        <w:rPr>
          <w:rFonts w:ascii="Times New Roman" w:eastAsia="宋体" w:hAnsi="Times New Roman" w:cs="Times New Roman"/>
          <w:szCs w:val="21"/>
        </w:rPr>
        <w:t>）下筒压比</w:t>
      </w:r>
      <w:r w:rsidR="00294028">
        <w:rPr>
          <w:rFonts w:ascii="Times New Roman" w:eastAsia="宋体" w:hAnsi="Times New Roman" w:cs="Times New Roman" w:hint="eastAsia"/>
          <w:szCs w:val="21"/>
        </w:rPr>
        <w:t>随砂浆强度的变化规律</w:t>
      </w:r>
      <w:r w:rsidR="008E158F" w:rsidRPr="00C51302">
        <w:rPr>
          <w:rFonts w:ascii="Times New Roman" w:eastAsia="宋体" w:hAnsi="Times New Roman" w:cs="Times New Roman"/>
          <w:szCs w:val="21"/>
        </w:rPr>
        <w:t>，试验结果如图</w:t>
      </w:r>
      <w:r w:rsidR="008E158F" w:rsidRPr="00C51302">
        <w:rPr>
          <w:rFonts w:ascii="Times New Roman" w:eastAsia="宋体" w:hAnsi="Times New Roman" w:cs="Times New Roman"/>
          <w:szCs w:val="21"/>
        </w:rPr>
        <w:t>1</w:t>
      </w:r>
      <w:r w:rsidR="008E158F" w:rsidRPr="00C51302">
        <w:rPr>
          <w:rFonts w:ascii="Times New Roman" w:eastAsia="宋体" w:hAnsi="Times New Roman" w:cs="Times New Roman"/>
          <w:szCs w:val="21"/>
        </w:rPr>
        <w:t>。</w:t>
      </w:r>
    </w:p>
    <w:p w:rsidR="002012D5" w:rsidRPr="00C51302" w:rsidRDefault="000E1DBE" w:rsidP="002012D5">
      <w:pPr>
        <w:jc w:val="center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Cs w:val="21"/>
        </w:rPr>
        <w:object w:dxaOrig="6736" w:dyaOrig="4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238.5pt" o:ole="">
            <v:imagedata r:id="rId7" o:title=""/>
          </v:shape>
          <o:OLEObject Type="Embed" ProgID="Origin50.Graph" ShapeID="_x0000_i1025" DrawAspect="Content" ObjectID="_1733042266" r:id="rId8"/>
        </w:object>
      </w:r>
    </w:p>
    <w:p w:rsidR="0046181A" w:rsidRPr="00C51302" w:rsidRDefault="0046181A" w:rsidP="00E735A8">
      <w:pPr>
        <w:autoSpaceDE w:val="0"/>
        <w:autoSpaceDN w:val="0"/>
        <w:adjustRightInd w:val="0"/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C51302">
        <w:rPr>
          <w:rFonts w:ascii="Times New Roman" w:eastAsia="宋体" w:hAnsi="Times New Roman" w:cs="Times New Roman"/>
          <w:szCs w:val="21"/>
        </w:rPr>
        <w:t>图</w:t>
      </w:r>
      <w:r w:rsidRPr="00C51302">
        <w:rPr>
          <w:rFonts w:ascii="Times New Roman" w:eastAsia="宋体" w:hAnsi="Times New Roman" w:cs="Times New Roman"/>
          <w:szCs w:val="21"/>
        </w:rPr>
        <w:t xml:space="preserve">1 </w:t>
      </w:r>
      <w:r w:rsidR="00E735A8" w:rsidRPr="00C51302">
        <w:rPr>
          <w:rFonts w:ascii="Times New Roman" w:eastAsia="宋体" w:hAnsi="Times New Roman" w:cs="Times New Roman"/>
          <w:szCs w:val="21"/>
        </w:rPr>
        <w:t>不同荷载下筒压比</w:t>
      </w:r>
      <w:r w:rsidR="00294028">
        <w:rPr>
          <w:rFonts w:ascii="Times New Roman" w:eastAsia="宋体" w:hAnsi="Times New Roman" w:cs="Times New Roman" w:hint="eastAsia"/>
          <w:szCs w:val="21"/>
        </w:rPr>
        <w:t>随砂浆强度</w:t>
      </w:r>
      <w:r w:rsidR="00E735A8" w:rsidRPr="00C51302">
        <w:rPr>
          <w:rFonts w:ascii="Times New Roman" w:eastAsia="宋体" w:hAnsi="Times New Roman" w:cs="Times New Roman"/>
          <w:szCs w:val="21"/>
        </w:rPr>
        <w:t>的</w:t>
      </w:r>
      <w:r w:rsidR="00294028">
        <w:rPr>
          <w:rFonts w:ascii="Times New Roman" w:eastAsia="宋体" w:hAnsi="Times New Roman" w:cs="Times New Roman" w:hint="eastAsia"/>
          <w:szCs w:val="21"/>
        </w:rPr>
        <w:t>变化</w:t>
      </w:r>
    </w:p>
    <w:p w:rsidR="008E158F" w:rsidRPr="00C51302" w:rsidRDefault="009A7E5B" w:rsidP="008E158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观察图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中散点分布情况，可以看出筒压荷载对砂浆</w:t>
      </w:r>
      <w:r w:rsidR="008E158F" w:rsidRPr="00C51302">
        <w:rPr>
          <w:rFonts w:ascii="Times New Roman" w:eastAsia="宋体" w:hAnsi="Times New Roman" w:cs="Times New Roman"/>
          <w:color w:val="000000" w:themeColor="text1"/>
          <w:szCs w:val="21"/>
        </w:rPr>
        <w:t>颗粒筒压比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的测试结果</w:t>
      </w:r>
      <w:r w:rsidR="008E158F" w:rsidRPr="00C51302">
        <w:rPr>
          <w:rFonts w:ascii="Times New Roman" w:eastAsia="宋体" w:hAnsi="Times New Roman" w:cs="Times New Roman"/>
          <w:color w:val="000000" w:themeColor="text1"/>
          <w:szCs w:val="21"/>
        </w:rPr>
        <w:t>影响很大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。随着筒压荷载由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10kN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增大至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25kN</w:t>
      </w:r>
      <w:r w:rsidR="009D4B13" w:rsidRPr="00C51302">
        <w:rPr>
          <w:rFonts w:ascii="Times New Roman" w:eastAsia="宋体" w:hAnsi="Times New Roman" w:cs="Times New Roman"/>
          <w:szCs w:val="21"/>
        </w:rPr>
        <w:t>，</w:t>
      </w:r>
      <w:r w:rsidR="00D41D89" w:rsidRPr="00C51302">
        <w:rPr>
          <w:rFonts w:ascii="Times New Roman" w:eastAsia="宋体" w:hAnsi="Times New Roman" w:cs="Times New Roman"/>
          <w:color w:val="000000" w:themeColor="text1"/>
          <w:szCs w:val="21"/>
        </w:rPr>
        <w:t>散点分布</w:t>
      </w:r>
      <w:r w:rsidR="008E158F" w:rsidRPr="00C51302">
        <w:rPr>
          <w:rFonts w:ascii="Times New Roman" w:eastAsia="宋体" w:hAnsi="Times New Roman" w:cs="Times New Roman"/>
          <w:color w:val="000000" w:themeColor="text1"/>
          <w:szCs w:val="21"/>
        </w:rPr>
        <w:t>整体</w:t>
      </w:r>
      <w:r w:rsidR="00D41D89" w:rsidRPr="00C51302">
        <w:rPr>
          <w:rFonts w:ascii="Times New Roman" w:eastAsia="宋体" w:hAnsi="Times New Roman" w:cs="Times New Roman"/>
          <w:color w:val="000000" w:themeColor="text1"/>
          <w:szCs w:val="21"/>
        </w:rPr>
        <w:t>呈明显左移的梯度趋势，</w:t>
      </w:r>
      <w:r w:rsidR="00974F6C" w:rsidRPr="00C51302">
        <w:rPr>
          <w:rFonts w:ascii="Times New Roman" w:eastAsia="宋体" w:hAnsi="Times New Roman" w:cs="Times New Roman"/>
          <w:color w:val="000000" w:themeColor="text1"/>
          <w:szCs w:val="21"/>
        </w:rPr>
        <w:t>即立方体抗压强度相同时，对应的筒压比随着筒压荷载的增大而减小；当筒压荷载增大至</w:t>
      </w:r>
      <w:r w:rsidR="00974F6C" w:rsidRPr="00C51302">
        <w:rPr>
          <w:rFonts w:ascii="Times New Roman" w:eastAsia="宋体" w:hAnsi="Times New Roman" w:cs="Times New Roman"/>
          <w:color w:val="000000" w:themeColor="text1"/>
          <w:szCs w:val="21"/>
        </w:rPr>
        <w:t>30kN</w:t>
      </w:r>
      <w:r w:rsidR="001B3180" w:rsidRPr="00C51302">
        <w:rPr>
          <w:rFonts w:ascii="Times New Roman" w:eastAsia="宋体" w:hAnsi="Times New Roman" w:cs="Times New Roman"/>
          <w:szCs w:val="21"/>
        </w:rPr>
        <w:t>，</w:t>
      </w:r>
      <w:r w:rsidR="00974F6C" w:rsidRPr="00C51302">
        <w:rPr>
          <w:rFonts w:ascii="Times New Roman" w:eastAsia="宋体" w:hAnsi="Times New Roman" w:cs="Times New Roman"/>
          <w:color w:val="000000" w:themeColor="text1"/>
          <w:szCs w:val="21"/>
        </w:rPr>
        <w:t>相较</w:t>
      </w:r>
      <w:r w:rsidR="00974F6C" w:rsidRPr="00C51302">
        <w:rPr>
          <w:rFonts w:ascii="Times New Roman" w:eastAsia="宋体" w:hAnsi="Times New Roman" w:cs="Times New Roman"/>
          <w:color w:val="000000" w:themeColor="text1"/>
          <w:szCs w:val="21"/>
        </w:rPr>
        <w:t>25</w:t>
      </w:r>
      <w:r w:rsidR="00592CF3" w:rsidRPr="00C51302">
        <w:rPr>
          <w:rFonts w:ascii="Times New Roman" w:eastAsia="宋体" w:hAnsi="Times New Roman" w:cs="Times New Roman"/>
          <w:color w:val="000000" w:themeColor="text1"/>
          <w:szCs w:val="21"/>
        </w:rPr>
        <w:t>kN</w:t>
      </w:r>
      <w:r w:rsidR="009D4B13" w:rsidRPr="00C51302">
        <w:rPr>
          <w:rFonts w:ascii="Times New Roman" w:eastAsia="宋体" w:hAnsi="Times New Roman" w:cs="Times New Roman"/>
          <w:szCs w:val="21"/>
        </w:rPr>
        <w:t>，</w:t>
      </w:r>
      <w:r w:rsidR="00974F6C" w:rsidRPr="00C51302">
        <w:rPr>
          <w:rFonts w:ascii="Times New Roman" w:eastAsia="宋体" w:hAnsi="Times New Roman" w:cs="Times New Roman"/>
          <w:color w:val="000000" w:themeColor="text1"/>
          <w:szCs w:val="21"/>
        </w:rPr>
        <w:t>散点分布</w:t>
      </w:r>
      <w:r w:rsidR="00592CF3" w:rsidRPr="00C51302">
        <w:rPr>
          <w:rFonts w:ascii="Times New Roman" w:eastAsia="宋体" w:hAnsi="Times New Roman" w:cs="Times New Roman"/>
          <w:color w:val="000000" w:themeColor="text1"/>
          <w:szCs w:val="21"/>
        </w:rPr>
        <w:t>趋向重合，</w:t>
      </w:r>
      <w:r w:rsidR="00436D88" w:rsidRPr="00C51302">
        <w:rPr>
          <w:rFonts w:ascii="Times New Roman" w:eastAsia="宋体" w:hAnsi="Times New Roman" w:cs="Times New Roman"/>
          <w:color w:val="000000" w:themeColor="text1"/>
          <w:szCs w:val="21"/>
        </w:rPr>
        <w:t>即</w:t>
      </w:r>
      <w:r w:rsidR="00592CF3" w:rsidRPr="00C51302">
        <w:rPr>
          <w:rFonts w:ascii="Times New Roman" w:eastAsia="宋体" w:hAnsi="Times New Roman" w:cs="Times New Roman"/>
          <w:color w:val="000000" w:themeColor="text1"/>
          <w:szCs w:val="21"/>
        </w:rPr>
        <w:t>随着筒压荷载由</w:t>
      </w:r>
      <w:r w:rsidR="00592CF3" w:rsidRPr="00C51302">
        <w:rPr>
          <w:rFonts w:ascii="Times New Roman" w:eastAsia="宋体" w:hAnsi="Times New Roman" w:cs="Times New Roman"/>
          <w:color w:val="000000" w:themeColor="text1"/>
          <w:szCs w:val="21"/>
        </w:rPr>
        <w:t>25 kN</w:t>
      </w:r>
      <w:r w:rsidR="00592CF3" w:rsidRPr="00C51302">
        <w:rPr>
          <w:rFonts w:ascii="Times New Roman" w:eastAsia="宋体" w:hAnsi="Times New Roman" w:cs="Times New Roman"/>
          <w:color w:val="000000" w:themeColor="text1"/>
          <w:szCs w:val="21"/>
        </w:rPr>
        <w:t>增至</w:t>
      </w:r>
      <w:r w:rsidR="00592CF3" w:rsidRPr="00C51302">
        <w:rPr>
          <w:rFonts w:ascii="Times New Roman" w:eastAsia="宋体" w:hAnsi="Times New Roman" w:cs="Times New Roman"/>
          <w:color w:val="000000" w:themeColor="text1"/>
          <w:szCs w:val="21"/>
        </w:rPr>
        <w:t>30kN</w:t>
      </w:r>
      <w:r w:rsidR="00592CF3" w:rsidRPr="00C51302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="00436D88" w:rsidRPr="00C51302">
        <w:rPr>
          <w:rFonts w:ascii="Times New Roman" w:eastAsia="宋体" w:hAnsi="Times New Roman" w:cs="Times New Roman"/>
          <w:color w:val="000000" w:themeColor="text1"/>
          <w:szCs w:val="21"/>
        </w:rPr>
        <w:t>筒压比</w:t>
      </w:r>
      <w:r w:rsidR="006E7394" w:rsidRPr="00C51302">
        <w:rPr>
          <w:rFonts w:ascii="Times New Roman" w:eastAsia="宋体" w:hAnsi="Times New Roman" w:cs="Times New Roman"/>
          <w:color w:val="000000" w:themeColor="text1"/>
          <w:szCs w:val="21"/>
        </w:rPr>
        <w:t>不再有</w:t>
      </w:r>
      <w:r w:rsidR="00436D88" w:rsidRPr="00C51302">
        <w:rPr>
          <w:rFonts w:ascii="Times New Roman" w:eastAsia="宋体" w:hAnsi="Times New Roman" w:cs="Times New Roman"/>
          <w:color w:val="000000" w:themeColor="text1"/>
          <w:szCs w:val="21"/>
        </w:rPr>
        <w:t>明显减小趋势；当筒压荷载进一步增大到</w:t>
      </w:r>
      <w:r w:rsidR="00436D88" w:rsidRPr="00C51302">
        <w:rPr>
          <w:rFonts w:ascii="Times New Roman" w:eastAsia="宋体" w:hAnsi="Times New Roman" w:cs="Times New Roman"/>
          <w:color w:val="000000" w:themeColor="text1"/>
          <w:szCs w:val="21"/>
        </w:rPr>
        <w:t>40 kN</w:t>
      </w:r>
      <w:r w:rsidR="00436D88" w:rsidRPr="00C51302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="006E7394" w:rsidRPr="00C51302">
        <w:rPr>
          <w:rFonts w:ascii="Times New Roman" w:eastAsia="宋体" w:hAnsi="Times New Roman" w:cs="Times New Roman"/>
          <w:color w:val="000000" w:themeColor="text1"/>
          <w:szCs w:val="21"/>
        </w:rPr>
        <w:t>与</w:t>
      </w:r>
      <w:r w:rsidR="006E7394" w:rsidRPr="00C51302">
        <w:rPr>
          <w:rFonts w:ascii="Times New Roman" w:eastAsia="宋体" w:hAnsi="Times New Roman" w:cs="Times New Roman"/>
          <w:color w:val="000000" w:themeColor="text1"/>
          <w:szCs w:val="21"/>
        </w:rPr>
        <w:t>30k</w:t>
      </w:r>
      <w:r w:rsidR="001B6AAF" w:rsidRPr="00C51302">
        <w:rPr>
          <w:rFonts w:ascii="Times New Roman" w:eastAsia="宋体" w:hAnsi="Times New Roman" w:cs="Times New Roman"/>
          <w:color w:val="000000" w:themeColor="text1"/>
          <w:szCs w:val="21"/>
        </w:rPr>
        <w:t>N</w:t>
      </w:r>
      <w:r w:rsidR="00884AD7" w:rsidRPr="00C51302">
        <w:rPr>
          <w:rFonts w:ascii="Times New Roman" w:eastAsia="宋体" w:hAnsi="Times New Roman" w:cs="Times New Roman"/>
          <w:color w:val="000000" w:themeColor="text1"/>
          <w:szCs w:val="21"/>
        </w:rPr>
        <w:t>相比</w:t>
      </w:r>
      <w:r w:rsidR="006B67DF" w:rsidRPr="00C51302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="00884AD7" w:rsidRPr="00C51302">
        <w:rPr>
          <w:rFonts w:ascii="Times New Roman" w:eastAsia="宋体" w:hAnsi="Times New Roman" w:cs="Times New Roman"/>
          <w:color w:val="000000" w:themeColor="text1"/>
          <w:szCs w:val="21"/>
        </w:rPr>
        <w:t>散点分布</w:t>
      </w:r>
      <w:r w:rsidR="008E158F" w:rsidRPr="00C51302">
        <w:rPr>
          <w:rFonts w:ascii="Times New Roman" w:eastAsia="宋体" w:hAnsi="Times New Roman" w:cs="Times New Roman"/>
          <w:color w:val="000000" w:themeColor="text1"/>
          <w:szCs w:val="21"/>
        </w:rPr>
        <w:t>局部重合，整体无分布规律。这是因为当施加的筒压荷载较小（</w:t>
      </w:r>
      <w:r w:rsidR="008E158F" w:rsidRPr="00C51302">
        <w:rPr>
          <w:rFonts w:ascii="Times New Roman" w:eastAsia="宋体" w:hAnsi="Times New Roman" w:cs="Times New Roman"/>
          <w:color w:val="000000" w:themeColor="text1"/>
          <w:szCs w:val="21"/>
        </w:rPr>
        <w:t>10kN</w:t>
      </w:r>
      <w:r w:rsidR="008E158F" w:rsidRPr="00C51302">
        <w:rPr>
          <w:rFonts w:ascii="Times New Roman" w:eastAsia="宋体" w:hAnsi="Times New Roman" w:cs="Times New Roman"/>
          <w:color w:val="000000" w:themeColor="text1"/>
          <w:szCs w:val="21"/>
        </w:rPr>
        <w:t>、</w:t>
      </w:r>
      <w:r w:rsidR="008E158F" w:rsidRPr="00C51302">
        <w:rPr>
          <w:rFonts w:ascii="Times New Roman" w:eastAsia="宋体" w:hAnsi="Times New Roman" w:cs="Times New Roman"/>
          <w:color w:val="000000" w:themeColor="text1"/>
          <w:szCs w:val="21"/>
        </w:rPr>
        <w:t>15kN</w:t>
      </w:r>
      <w:r w:rsidR="008E158F" w:rsidRPr="00C51302">
        <w:rPr>
          <w:rFonts w:ascii="Times New Roman" w:eastAsia="宋体" w:hAnsi="Times New Roman" w:cs="Times New Roman"/>
          <w:color w:val="000000" w:themeColor="text1"/>
          <w:szCs w:val="21"/>
        </w:rPr>
        <w:t>）时，只有少部分砂浆颗粒破碎，筒压结果反映的只是砂浆局部抗压性能</w:t>
      </w:r>
      <w:r w:rsidR="00D06C85" w:rsidRPr="00C51302">
        <w:rPr>
          <w:rFonts w:ascii="Times New Roman" w:eastAsia="宋体" w:hAnsi="Times New Roman" w:cs="Times New Roman"/>
          <w:color w:val="000000"/>
          <w:szCs w:val="21"/>
          <w:vertAlign w:val="superscript"/>
        </w:rPr>
        <w:t>[6]</w:t>
      </w:r>
      <w:r w:rsidR="008E158F" w:rsidRPr="00C51302">
        <w:rPr>
          <w:rFonts w:ascii="Times New Roman" w:eastAsia="宋体" w:hAnsi="Times New Roman" w:cs="Times New Roman"/>
          <w:color w:val="000000" w:themeColor="text1"/>
          <w:szCs w:val="21"/>
        </w:rPr>
        <w:t>，随着荷载不断增大，砂浆破碎程度随之明显加深，筒压比值梯度下降；当压力增大到一定程度（</w:t>
      </w:r>
      <w:r w:rsidR="008E158F" w:rsidRPr="00C51302">
        <w:rPr>
          <w:rFonts w:ascii="Times New Roman" w:eastAsia="宋体" w:hAnsi="Times New Roman" w:cs="Times New Roman"/>
          <w:color w:val="000000" w:themeColor="text1"/>
          <w:szCs w:val="21"/>
        </w:rPr>
        <w:t>25kN</w:t>
      </w:r>
      <w:r w:rsidR="00ED2773" w:rsidRPr="00C51302">
        <w:rPr>
          <w:rFonts w:ascii="Times New Roman" w:eastAsia="宋体" w:hAnsi="Times New Roman" w:cs="Times New Roman"/>
          <w:szCs w:val="21"/>
        </w:rPr>
        <w:t>~</w:t>
      </w:r>
      <w:r w:rsidR="008E158F" w:rsidRPr="00C51302">
        <w:rPr>
          <w:rFonts w:ascii="Times New Roman" w:eastAsia="宋体" w:hAnsi="Times New Roman" w:cs="Times New Roman"/>
          <w:color w:val="000000" w:themeColor="text1"/>
          <w:szCs w:val="21"/>
        </w:rPr>
        <w:t>30kN</w:t>
      </w:r>
      <w:r w:rsidR="008E158F" w:rsidRPr="00C51302">
        <w:rPr>
          <w:rFonts w:ascii="Times New Roman" w:eastAsia="宋体" w:hAnsi="Times New Roman" w:cs="Times New Roman"/>
          <w:color w:val="000000" w:themeColor="text1"/>
          <w:szCs w:val="21"/>
        </w:rPr>
        <w:t>），承压筒内砂浆颗粒整体达</w:t>
      </w:r>
      <w:r w:rsidR="00B00E6A">
        <w:rPr>
          <w:rFonts w:ascii="Times New Roman" w:eastAsia="宋体" w:hAnsi="Times New Roman" w:cs="Times New Roman"/>
          <w:color w:val="000000" w:themeColor="text1"/>
          <w:szCs w:val="21"/>
        </w:rPr>
        <w:t>到极限破坏，此时</w:t>
      </w:r>
      <w:r w:rsidR="00B00E6A">
        <w:rPr>
          <w:rFonts w:ascii="Times New Roman" w:eastAsia="宋体" w:hAnsi="Times New Roman" w:cs="Times New Roman" w:hint="eastAsia"/>
          <w:color w:val="000000" w:themeColor="text1"/>
          <w:szCs w:val="21"/>
        </w:rPr>
        <w:t>筒压比测值对应砂浆试件的极限抗压强度，</w:t>
      </w:r>
      <w:r w:rsidR="00B00E6A">
        <w:rPr>
          <w:rFonts w:ascii="Times New Roman" w:eastAsia="宋体" w:hAnsi="Times New Roman" w:cs="Times New Roman"/>
          <w:color w:val="000000" w:themeColor="text1"/>
          <w:szCs w:val="21"/>
        </w:rPr>
        <w:t>筒压结果才能反映砂浆试件的实际抗压性能</w:t>
      </w:r>
      <w:r w:rsidR="008E158F" w:rsidRPr="00C51302">
        <w:rPr>
          <w:rFonts w:ascii="Times New Roman" w:eastAsia="宋体" w:hAnsi="Times New Roman" w:cs="Times New Roman"/>
          <w:color w:val="000000" w:themeColor="text1"/>
          <w:szCs w:val="21"/>
        </w:rPr>
        <w:t>；筒压荷载继续增至过大（</w:t>
      </w:r>
      <w:r w:rsidR="008E158F" w:rsidRPr="00C51302">
        <w:rPr>
          <w:rFonts w:ascii="Times New Roman" w:eastAsia="宋体" w:hAnsi="Times New Roman" w:cs="Times New Roman"/>
          <w:color w:val="000000" w:themeColor="text1"/>
          <w:szCs w:val="21"/>
        </w:rPr>
        <w:t>40kN</w:t>
      </w:r>
      <w:r w:rsidR="008E158F" w:rsidRPr="00C51302">
        <w:rPr>
          <w:rFonts w:ascii="Times New Roman" w:eastAsia="宋体" w:hAnsi="Times New Roman" w:cs="Times New Roman"/>
          <w:color w:val="000000" w:themeColor="text1"/>
          <w:szCs w:val="21"/>
        </w:rPr>
        <w:t>），强度低的砂浆颗粒大部分已被压碎，筒压结果更多的反映砂浆颗粒压碎后的压实强度</w:t>
      </w:r>
      <w:r w:rsidR="00873F60" w:rsidRPr="00C51302">
        <w:rPr>
          <w:rFonts w:ascii="Times New Roman" w:eastAsia="宋体" w:hAnsi="Times New Roman" w:cs="Times New Roman"/>
          <w:color w:val="000000"/>
          <w:szCs w:val="21"/>
          <w:vertAlign w:val="superscript"/>
        </w:rPr>
        <w:t>[6]</w:t>
      </w:r>
      <w:r w:rsidR="008E158F" w:rsidRPr="00C51302">
        <w:rPr>
          <w:rFonts w:ascii="Times New Roman" w:eastAsia="宋体" w:hAnsi="Times New Roman" w:cs="Times New Roman"/>
          <w:color w:val="000000" w:themeColor="text1"/>
          <w:szCs w:val="21"/>
        </w:rPr>
        <w:t>，与立方体砂浆试件本身抗压强度性能的相关性减弱。</w:t>
      </w:r>
    </w:p>
    <w:p w:rsidR="004617E7" w:rsidRPr="00C51302" w:rsidRDefault="008E158F" w:rsidP="008E158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通过以上分析得出，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25kN</w:t>
      </w:r>
      <w:r w:rsidR="00ED2773" w:rsidRPr="00C51302">
        <w:rPr>
          <w:rFonts w:ascii="Times New Roman" w:eastAsia="宋体" w:hAnsi="Times New Roman" w:cs="Times New Roman"/>
          <w:szCs w:val="21"/>
        </w:rPr>
        <w:t>~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30kN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筒压荷载下的筒压结果能</w:t>
      </w:r>
      <w:r w:rsidR="007524B8">
        <w:rPr>
          <w:rFonts w:ascii="Times New Roman" w:eastAsia="宋体" w:hAnsi="Times New Roman" w:cs="Times New Roman" w:hint="eastAsia"/>
          <w:color w:val="000000" w:themeColor="text1"/>
          <w:szCs w:val="21"/>
        </w:rPr>
        <w:t>真实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地代表抹灰砂浆立方体抗压强度</w:t>
      </w:r>
      <w:r w:rsidR="007524B8">
        <w:rPr>
          <w:rFonts w:ascii="Times New Roman" w:eastAsia="宋体" w:hAnsi="Times New Roman" w:cs="Times New Roman" w:hint="eastAsia"/>
          <w:color w:val="000000" w:themeColor="text1"/>
          <w:szCs w:val="21"/>
        </w:rPr>
        <w:t>大小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。因此，筒压法测定抹灰砂浆抗压强度时，筒压荷载范围应为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25kN</w:t>
      </w:r>
      <w:r w:rsidR="00ED2773" w:rsidRPr="00C51302">
        <w:rPr>
          <w:rFonts w:ascii="Times New Roman" w:eastAsia="宋体" w:hAnsi="Times New Roman" w:cs="Times New Roman"/>
          <w:szCs w:val="21"/>
        </w:rPr>
        <w:t>~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30kN</w:t>
      </w:r>
      <w:r w:rsidRPr="00C51302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  <w:r w:rsidR="007524B8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</w:t>
      </w:r>
    </w:p>
    <w:p w:rsidR="009A5BFC" w:rsidRPr="00C51302" w:rsidRDefault="009A5BFC" w:rsidP="009A5BF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C51302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 xml:space="preserve">3.2 </w:t>
      </w:r>
      <w:r w:rsidRPr="00C51302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曲线拟合</w:t>
      </w:r>
    </w:p>
    <w:p w:rsidR="008E158F" w:rsidRPr="00C51302" w:rsidRDefault="008E158F" w:rsidP="00CC70A8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    </w:t>
      </w:r>
      <w:r w:rsidRPr="00C51302">
        <w:rPr>
          <w:rFonts w:ascii="Times New Roman" w:eastAsia="宋体" w:hAnsi="Times New Roman" w:cs="Times New Roman"/>
          <w:szCs w:val="21"/>
        </w:rPr>
        <w:t>由</w:t>
      </w:r>
      <w:r w:rsidRPr="00C51302">
        <w:rPr>
          <w:rFonts w:ascii="Times New Roman" w:eastAsia="宋体" w:hAnsi="Times New Roman" w:cs="Times New Roman"/>
          <w:szCs w:val="21"/>
        </w:rPr>
        <w:t>3.1</w:t>
      </w:r>
      <w:r w:rsidRPr="00C51302">
        <w:rPr>
          <w:rFonts w:ascii="Times New Roman" w:eastAsia="宋体" w:hAnsi="Times New Roman" w:cs="Times New Roman"/>
          <w:szCs w:val="21"/>
        </w:rPr>
        <w:t>节可知</w:t>
      </w:r>
      <w:r w:rsidRPr="00C51302">
        <w:rPr>
          <w:rFonts w:ascii="Times New Roman" w:eastAsia="宋体" w:hAnsi="Times New Roman" w:cs="Times New Roman"/>
          <w:szCs w:val="21"/>
        </w:rPr>
        <w:t>25kN</w:t>
      </w:r>
      <w:r w:rsidRPr="00C51302">
        <w:rPr>
          <w:rFonts w:ascii="Times New Roman" w:eastAsia="宋体" w:hAnsi="Times New Roman" w:cs="Times New Roman"/>
          <w:szCs w:val="21"/>
        </w:rPr>
        <w:t>是理想的筒压荷载，且在本次研究中该荷载下的样本量最多，因此将</w:t>
      </w:r>
      <w:r w:rsidRPr="00C51302">
        <w:rPr>
          <w:rFonts w:ascii="Times New Roman" w:eastAsia="宋体" w:hAnsi="Times New Roman" w:cs="Times New Roman"/>
          <w:szCs w:val="21"/>
        </w:rPr>
        <w:t>25kN</w:t>
      </w:r>
      <w:r w:rsidRPr="00C51302">
        <w:rPr>
          <w:rFonts w:ascii="Times New Roman" w:eastAsia="宋体" w:hAnsi="Times New Roman" w:cs="Times New Roman"/>
          <w:szCs w:val="21"/>
        </w:rPr>
        <w:t>加荷下的筒压比与对应的砂浆试件强度采用一次函数、一元二次函数、幂函数和指数函数的模型进行拟合并分析</w:t>
      </w:r>
      <w:r w:rsidR="00136849">
        <w:rPr>
          <w:rFonts w:ascii="Times New Roman" w:eastAsia="宋体" w:hAnsi="Times New Roman" w:cs="Times New Roman" w:hint="eastAsia"/>
          <w:szCs w:val="21"/>
        </w:rPr>
        <w:t>拟合效果</w:t>
      </w:r>
      <w:r w:rsidRPr="00C51302">
        <w:rPr>
          <w:rFonts w:ascii="Times New Roman" w:eastAsia="宋体" w:hAnsi="Times New Roman" w:cs="Times New Roman"/>
          <w:szCs w:val="21"/>
        </w:rPr>
        <w:t>。立方体抗压强度值与相应筒压比测值见表</w:t>
      </w:r>
      <w:r w:rsidRPr="00C51302">
        <w:rPr>
          <w:rFonts w:ascii="Times New Roman" w:eastAsia="宋体" w:hAnsi="Times New Roman" w:cs="Times New Roman"/>
          <w:szCs w:val="21"/>
        </w:rPr>
        <w:t>1</w:t>
      </w:r>
      <w:r w:rsidRPr="00C51302">
        <w:rPr>
          <w:rFonts w:ascii="Times New Roman" w:eastAsia="宋体" w:hAnsi="Times New Roman" w:cs="Times New Roman"/>
          <w:szCs w:val="21"/>
        </w:rPr>
        <w:t>，散点</w:t>
      </w:r>
      <w:r w:rsidR="00A95E33" w:rsidRPr="00C51302">
        <w:rPr>
          <w:rFonts w:ascii="Times New Roman" w:eastAsia="宋体" w:hAnsi="Times New Roman" w:cs="Times New Roman"/>
          <w:szCs w:val="21"/>
        </w:rPr>
        <w:t>图</w:t>
      </w:r>
      <w:r w:rsidRPr="00C51302">
        <w:rPr>
          <w:rFonts w:ascii="Times New Roman" w:eastAsia="宋体" w:hAnsi="Times New Roman" w:cs="Times New Roman"/>
          <w:szCs w:val="21"/>
        </w:rPr>
        <w:t>及拟合曲线如图</w:t>
      </w:r>
      <w:r w:rsidRPr="00C51302">
        <w:rPr>
          <w:rFonts w:ascii="Times New Roman" w:eastAsia="宋体" w:hAnsi="Times New Roman" w:cs="Times New Roman"/>
          <w:szCs w:val="21"/>
        </w:rPr>
        <w:t>2</w:t>
      </w:r>
      <w:r w:rsidRPr="00C51302">
        <w:rPr>
          <w:rFonts w:ascii="Times New Roman" w:eastAsia="宋体" w:hAnsi="Times New Roman" w:cs="Times New Roman"/>
          <w:szCs w:val="21"/>
        </w:rPr>
        <w:t>。</w:t>
      </w:r>
    </w:p>
    <w:p w:rsidR="008E158F" w:rsidRPr="00C51302" w:rsidRDefault="008E158F" w:rsidP="008E158F">
      <w:pPr>
        <w:jc w:val="center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Cs w:val="21"/>
        </w:rPr>
        <w:t>表</w:t>
      </w:r>
      <w:r w:rsidRPr="00C51302">
        <w:rPr>
          <w:rFonts w:ascii="Times New Roman" w:eastAsia="宋体" w:hAnsi="Times New Roman" w:cs="Times New Roman"/>
          <w:szCs w:val="21"/>
        </w:rPr>
        <w:t>1 25kN</w:t>
      </w:r>
      <w:r w:rsidRPr="00C51302">
        <w:rPr>
          <w:rFonts w:ascii="Times New Roman" w:eastAsia="宋体" w:hAnsi="Times New Roman" w:cs="Times New Roman"/>
          <w:szCs w:val="21"/>
        </w:rPr>
        <w:t>筒压荷载下的试验结果</w:t>
      </w:r>
    </w:p>
    <w:tbl>
      <w:tblPr>
        <w:tblStyle w:val="a7"/>
        <w:tblW w:w="836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254"/>
        <w:gridCol w:w="1431"/>
        <w:gridCol w:w="714"/>
        <w:gridCol w:w="2268"/>
        <w:gridCol w:w="993"/>
      </w:tblGrid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A01D7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A01D7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立方体抗压强度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/MPa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A01D7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筒压比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A01D7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A01D7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立方体抗压强度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/MPa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A01D7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筒压比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3.3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0.276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20.6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0.643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0.306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20.7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0.643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5.4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0.315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21.4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0.678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5.7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0.38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21.7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0.683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5.7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0.313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22.6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0.664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6.2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0.354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22.9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0.64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6.4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0.372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23.3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0.676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8.41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0.439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23.9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0.665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9.23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0.456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24.1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0.662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9.8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0.473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24.5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0.696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11.3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0.516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24.6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0.657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11.7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0.548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0.67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11.8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0.548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25.8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0.706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15.3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0.572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26.5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0.686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15.5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0.576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26.9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0.716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15.6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0.577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26.9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0.675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16.4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0.594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27.3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0.662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16.9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0.624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28.6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0.693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17.5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0.604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29.4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0.697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17.8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0.614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30.5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0.704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17.9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0.592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31.6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0.736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18.4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0.588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34.8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0.710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18.7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35.3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0.707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19.3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0.642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36.8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0.712</w:t>
            </w:r>
          </w:p>
        </w:tc>
      </w:tr>
      <w:tr w:rsidR="00C51302" w:rsidRPr="00C51302" w:rsidTr="00AD2900">
        <w:trPr>
          <w:jc w:val="center"/>
        </w:trPr>
        <w:tc>
          <w:tcPr>
            <w:tcW w:w="70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225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19.6</w:t>
            </w:r>
          </w:p>
        </w:tc>
        <w:tc>
          <w:tcPr>
            <w:tcW w:w="1431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0.628</w:t>
            </w:r>
          </w:p>
        </w:tc>
        <w:tc>
          <w:tcPr>
            <w:tcW w:w="714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2268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37.4</w:t>
            </w:r>
          </w:p>
        </w:tc>
        <w:tc>
          <w:tcPr>
            <w:tcW w:w="993" w:type="dxa"/>
            <w:vAlign w:val="center"/>
          </w:tcPr>
          <w:p w:rsidR="00C51302" w:rsidRPr="00C51302" w:rsidRDefault="00C51302" w:rsidP="00C5130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/>
                <w:szCs w:val="21"/>
              </w:rPr>
              <w:t>0.715</w:t>
            </w:r>
          </w:p>
        </w:tc>
      </w:tr>
    </w:tbl>
    <w:p w:rsidR="008E158F" w:rsidRPr="00C51302" w:rsidRDefault="008E158F" w:rsidP="008E158F">
      <w:pPr>
        <w:jc w:val="center"/>
        <w:rPr>
          <w:rFonts w:ascii="Times New Roman" w:eastAsia="宋体" w:hAnsi="Times New Roman" w:cs="Times New Roman"/>
          <w:szCs w:val="21"/>
        </w:rPr>
      </w:pPr>
    </w:p>
    <w:p w:rsidR="00195C47" w:rsidRPr="00C51302" w:rsidRDefault="000930CF" w:rsidP="008E158F">
      <w:pPr>
        <w:jc w:val="center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Cs w:val="21"/>
        </w:rPr>
        <w:object w:dxaOrig="6542" w:dyaOrig="4570">
          <v:shape id="_x0000_i1026" type="#_x0000_t75" style="width:327pt;height:228.75pt" o:ole="">
            <v:imagedata r:id="rId9" o:title=""/>
          </v:shape>
          <o:OLEObject Type="Embed" ProgID="Origin50.Graph" ShapeID="_x0000_i1026" DrawAspect="Content" ObjectID="_1733042267" r:id="rId10"/>
        </w:object>
      </w:r>
    </w:p>
    <w:p w:rsidR="008E158F" w:rsidRPr="00C51302" w:rsidRDefault="00195C47" w:rsidP="009A5BFC">
      <w:pPr>
        <w:jc w:val="center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Cs w:val="21"/>
        </w:rPr>
        <w:t>图</w:t>
      </w:r>
      <w:r w:rsidRPr="00C51302">
        <w:rPr>
          <w:rFonts w:ascii="Times New Roman" w:eastAsia="宋体" w:hAnsi="Times New Roman" w:cs="Times New Roman"/>
          <w:szCs w:val="21"/>
        </w:rPr>
        <w:t xml:space="preserve">2 </w:t>
      </w:r>
      <w:r w:rsidR="00A95E33" w:rsidRPr="00C51302">
        <w:rPr>
          <w:rFonts w:ascii="Times New Roman" w:eastAsia="宋体" w:hAnsi="Times New Roman" w:cs="Times New Roman"/>
          <w:szCs w:val="21"/>
        </w:rPr>
        <w:t>25kN</w:t>
      </w:r>
      <w:r w:rsidR="00A95E33" w:rsidRPr="00C51302">
        <w:rPr>
          <w:rFonts w:ascii="Times New Roman" w:eastAsia="宋体" w:hAnsi="Times New Roman" w:cs="Times New Roman"/>
          <w:szCs w:val="21"/>
        </w:rPr>
        <w:t>筒压荷载下的散点图与拟合曲线</w:t>
      </w:r>
    </w:p>
    <w:p w:rsidR="001F5562" w:rsidRPr="00C51302" w:rsidRDefault="009A5BFC" w:rsidP="007771CE">
      <w:pPr>
        <w:spacing w:line="360" w:lineRule="auto"/>
        <w:rPr>
          <w:rFonts w:ascii="Times New Roman" w:eastAsia="宋体" w:hAnsi="Times New Roman" w:cs="Times New Roman"/>
          <w:b/>
          <w:color w:val="000000"/>
          <w:szCs w:val="21"/>
        </w:rPr>
      </w:pPr>
      <w:r w:rsidRPr="00C51302">
        <w:rPr>
          <w:rFonts w:ascii="Times New Roman" w:eastAsia="宋体" w:hAnsi="Times New Roman" w:cs="Times New Roman"/>
          <w:b/>
          <w:color w:val="000000"/>
          <w:szCs w:val="21"/>
        </w:rPr>
        <w:t>3.2.1</w:t>
      </w:r>
      <w:r w:rsidR="008E158F" w:rsidRPr="00C51302">
        <w:rPr>
          <w:rFonts w:ascii="Times New Roman" w:eastAsia="宋体" w:hAnsi="Times New Roman" w:cs="Times New Roman"/>
          <w:b/>
          <w:color w:val="000000"/>
          <w:szCs w:val="21"/>
        </w:rPr>
        <w:t>确定测强范围</w:t>
      </w:r>
    </w:p>
    <w:p w:rsidR="006103C5" w:rsidRPr="00C51302" w:rsidRDefault="006103C5" w:rsidP="007771CE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C51302">
        <w:rPr>
          <w:rFonts w:ascii="Times New Roman" w:eastAsia="宋体" w:hAnsi="Times New Roman" w:cs="Times New Roman"/>
          <w:szCs w:val="21"/>
        </w:rPr>
        <w:t xml:space="preserve"> </w:t>
      </w:r>
      <w:r w:rsidR="00EC1318" w:rsidRPr="00C51302">
        <w:rPr>
          <w:rFonts w:ascii="Times New Roman" w:eastAsia="宋体" w:hAnsi="Times New Roman" w:cs="Times New Roman"/>
          <w:szCs w:val="21"/>
        </w:rPr>
        <w:t>由图</w:t>
      </w:r>
      <w:r w:rsidR="00EC1318" w:rsidRPr="00C51302">
        <w:rPr>
          <w:rFonts w:ascii="Times New Roman" w:eastAsia="宋体" w:hAnsi="Times New Roman" w:cs="Times New Roman"/>
          <w:szCs w:val="21"/>
        </w:rPr>
        <w:t>2</w:t>
      </w:r>
      <w:r w:rsidR="00EC1318" w:rsidRPr="00C51302">
        <w:rPr>
          <w:rFonts w:ascii="Times New Roman" w:eastAsia="宋体" w:hAnsi="Times New Roman" w:cs="Times New Roman"/>
          <w:szCs w:val="21"/>
        </w:rPr>
        <w:t>看出，无论采用哪种模型进行拟合，抹灰砂浆立方体抗压强度</w:t>
      </w:r>
      <w:r w:rsidR="00492269">
        <w:rPr>
          <w:rFonts w:ascii="Times New Roman" w:eastAsia="宋体" w:hAnsi="Times New Roman" w:cs="Times New Roman" w:hint="eastAsia"/>
          <w:szCs w:val="21"/>
        </w:rPr>
        <w:t>较高</w:t>
      </w:r>
      <w:r w:rsidR="00EC1318" w:rsidRPr="00C51302">
        <w:rPr>
          <w:rFonts w:ascii="Times New Roman" w:eastAsia="宋体" w:hAnsi="Times New Roman" w:cs="Times New Roman"/>
          <w:szCs w:val="21"/>
        </w:rPr>
        <w:t>值</w:t>
      </w:r>
      <w:r w:rsidR="007771CE" w:rsidRPr="00C51302">
        <w:rPr>
          <w:rFonts w:ascii="Times New Roman" w:eastAsia="宋体" w:hAnsi="Times New Roman" w:cs="Times New Roman"/>
          <w:color w:val="000000"/>
          <w:szCs w:val="21"/>
        </w:rPr>
        <w:t>34.8</w:t>
      </w:r>
      <w:r w:rsidR="007771CE" w:rsidRPr="00C51302">
        <w:rPr>
          <w:rFonts w:ascii="Times New Roman" w:eastAsia="宋体" w:hAnsi="Times New Roman" w:cs="Times New Roman"/>
          <w:szCs w:val="21"/>
        </w:rPr>
        <w:t xml:space="preserve"> MPa</w:t>
      </w:r>
      <w:r w:rsidR="007771CE" w:rsidRPr="00C51302">
        <w:rPr>
          <w:rFonts w:ascii="Times New Roman" w:eastAsia="宋体" w:hAnsi="Times New Roman" w:cs="Times New Roman"/>
          <w:color w:val="000000"/>
          <w:szCs w:val="21"/>
        </w:rPr>
        <w:t>、</w:t>
      </w:r>
      <w:r w:rsidR="00EC1318" w:rsidRPr="00C51302">
        <w:rPr>
          <w:rFonts w:ascii="Times New Roman" w:eastAsia="宋体" w:hAnsi="Times New Roman" w:cs="Times New Roman"/>
          <w:szCs w:val="21"/>
        </w:rPr>
        <w:t>35.3MPa</w:t>
      </w:r>
      <w:r w:rsidR="00EC1318" w:rsidRPr="00C51302">
        <w:rPr>
          <w:rFonts w:ascii="Times New Roman" w:eastAsia="宋体" w:hAnsi="Times New Roman" w:cs="Times New Roman"/>
          <w:szCs w:val="21"/>
        </w:rPr>
        <w:t>、</w:t>
      </w:r>
      <w:r w:rsidR="00EC1318" w:rsidRPr="00C51302">
        <w:rPr>
          <w:rFonts w:ascii="Times New Roman" w:eastAsia="宋体" w:hAnsi="Times New Roman" w:cs="Times New Roman"/>
          <w:szCs w:val="21"/>
        </w:rPr>
        <w:t>36.8MPa</w:t>
      </w:r>
      <w:r w:rsidR="00EC1318" w:rsidRPr="00C51302">
        <w:rPr>
          <w:rFonts w:ascii="Times New Roman" w:eastAsia="宋体" w:hAnsi="Times New Roman" w:cs="Times New Roman"/>
          <w:szCs w:val="21"/>
        </w:rPr>
        <w:t>和</w:t>
      </w:r>
      <w:r w:rsidR="00EC1318" w:rsidRPr="00C51302">
        <w:rPr>
          <w:rFonts w:ascii="Times New Roman" w:eastAsia="宋体" w:hAnsi="Times New Roman" w:cs="Times New Roman"/>
          <w:szCs w:val="21"/>
        </w:rPr>
        <w:t>37.4MPa</w:t>
      </w:r>
      <w:r w:rsidR="007771CE" w:rsidRPr="00C51302">
        <w:rPr>
          <w:rFonts w:ascii="Times New Roman" w:eastAsia="宋体" w:hAnsi="Times New Roman" w:cs="Times New Roman"/>
          <w:szCs w:val="21"/>
        </w:rPr>
        <w:t>对应的</w:t>
      </w:r>
      <w:r w:rsidR="00EC1318" w:rsidRPr="00C51302">
        <w:rPr>
          <w:rFonts w:ascii="Times New Roman" w:eastAsia="宋体" w:hAnsi="Times New Roman" w:cs="Times New Roman"/>
          <w:szCs w:val="21"/>
        </w:rPr>
        <w:t>散点</w:t>
      </w:r>
      <w:r w:rsidR="009C52B3" w:rsidRPr="00C51302">
        <w:rPr>
          <w:rFonts w:ascii="Times New Roman" w:eastAsia="宋体" w:hAnsi="Times New Roman" w:cs="Times New Roman"/>
          <w:szCs w:val="21"/>
        </w:rPr>
        <w:t>均明显偏离</w:t>
      </w:r>
      <w:r w:rsidR="007771CE" w:rsidRPr="00C51302">
        <w:rPr>
          <w:rFonts w:ascii="Times New Roman" w:eastAsia="宋体" w:hAnsi="Times New Roman" w:cs="Times New Roman"/>
          <w:szCs w:val="21"/>
        </w:rPr>
        <w:t>拟合</w:t>
      </w:r>
      <w:r w:rsidR="009C52B3" w:rsidRPr="00C51302">
        <w:rPr>
          <w:rFonts w:ascii="Times New Roman" w:eastAsia="宋体" w:hAnsi="Times New Roman" w:cs="Times New Roman"/>
          <w:szCs w:val="21"/>
        </w:rPr>
        <w:t>曲线</w:t>
      </w:r>
      <w:r w:rsidR="00244458" w:rsidRPr="00C51302">
        <w:rPr>
          <w:rFonts w:ascii="Times New Roman" w:eastAsia="宋体" w:hAnsi="Times New Roman" w:cs="Times New Roman"/>
          <w:szCs w:val="21"/>
        </w:rPr>
        <w:t>，</w:t>
      </w:r>
      <w:r w:rsidR="00DE705D" w:rsidRPr="00C51302">
        <w:rPr>
          <w:rFonts w:ascii="Times New Roman" w:eastAsia="宋体" w:hAnsi="Times New Roman" w:cs="Times New Roman"/>
          <w:szCs w:val="21"/>
        </w:rPr>
        <w:t>且</w:t>
      </w:r>
      <w:r w:rsidR="00244458" w:rsidRPr="00C51302">
        <w:rPr>
          <w:rFonts w:ascii="Times New Roman" w:eastAsia="宋体" w:hAnsi="Times New Roman" w:cs="Times New Roman"/>
          <w:szCs w:val="21"/>
        </w:rPr>
        <w:t>近乎</w:t>
      </w:r>
      <w:r w:rsidR="00DE705D" w:rsidRPr="00C51302">
        <w:rPr>
          <w:rFonts w:ascii="Times New Roman" w:eastAsia="宋体" w:hAnsi="Times New Roman" w:cs="Times New Roman"/>
          <w:szCs w:val="21"/>
        </w:rPr>
        <w:t>竖向排列</w:t>
      </w:r>
      <w:r w:rsidR="007771CE" w:rsidRPr="00C51302">
        <w:rPr>
          <w:rFonts w:ascii="Times New Roman" w:eastAsia="宋体" w:hAnsi="Times New Roman" w:cs="Times New Roman"/>
          <w:szCs w:val="21"/>
        </w:rPr>
        <w:t>，</w:t>
      </w:r>
      <w:r w:rsidR="00B4512F" w:rsidRPr="00C51302">
        <w:rPr>
          <w:rFonts w:ascii="Times New Roman" w:eastAsia="宋体" w:hAnsi="Times New Roman" w:cs="Times New Roman"/>
          <w:szCs w:val="21"/>
        </w:rPr>
        <w:t>原因是</w:t>
      </w:r>
      <w:r w:rsidR="006F5B45" w:rsidRPr="00C51302">
        <w:rPr>
          <w:rFonts w:ascii="Times New Roman" w:eastAsia="宋体" w:hAnsi="Times New Roman" w:cs="Times New Roman"/>
          <w:szCs w:val="21"/>
        </w:rPr>
        <w:t>在一定的</w:t>
      </w:r>
      <w:r w:rsidR="00244458" w:rsidRPr="00C51302">
        <w:rPr>
          <w:rFonts w:ascii="Times New Roman" w:eastAsia="宋体" w:hAnsi="Times New Roman" w:cs="Times New Roman"/>
          <w:szCs w:val="21"/>
        </w:rPr>
        <w:t>筒压荷载下，</w:t>
      </w:r>
      <w:r w:rsidR="00DE705D" w:rsidRPr="00C51302">
        <w:rPr>
          <w:rFonts w:ascii="Times New Roman" w:eastAsia="宋体" w:hAnsi="Times New Roman" w:cs="Times New Roman"/>
          <w:szCs w:val="21"/>
        </w:rPr>
        <w:t>砂浆强度</w:t>
      </w:r>
      <w:r w:rsidR="00E91B91" w:rsidRPr="00C51302">
        <w:rPr>
          <w:rFonts w:ascii="Times New Roman" w:eastAsia="宋体" w:hAnsi="Times New Roman" w:cs="Times New Roman"/>
          <w:szCs w:val="21"/>
        </w:rPr>
        <w:t>较高时</w:t>
      </w:r>
      <w:r w:rsidR="00DE705D" w:rsidRPr="00C51302">
        <w:rPr>
          <w:rFonts w:ascii="Times New Roman" w:eastAsia="宋体" w:hAnsi="Times New Roman" w:cs="Times New Roman"/>
          <w:szCs w:val="21"/>
        </w:rPr>
        <w:t>，</w:t>
      </w:r>
      <w:r w:rsidR="00244458" w:rsidRPr="00C51302">
        <w:rPr>
          <w:rFonts w:ascii="Times New Roman" w:eastAsia="宋体" w:hAnsi="Times New Roman" w:cs="Times New Roman"/>
          <w:szCs w:val="21"/>
        </w:rPr>
        <w:t>筒压荷载</w:t>
      </w:r>
      <w:r w:rsidR="00B4512F" w:rsidRPr="00C51302">
        <w:rPr>
          <w:rFonts w:ascii="Times New Roman" w:eastAsia="宋体" w:hAnsi="Times New Roman" w:cs="Times New Roman"/>
          <w:szCs w:val="21"/>
        </w:rPr>
        <w:t>则</w:t>
      </w:r>
      <w:r w:rsidR="00244458" w:rsidRPr="00C51302">
        <w:rPr>
          <w:rFonts w:ascii="Times New Roman" w:eastAsia="宋体" w:hAnsi="Times New Roman" w:cs="Times New Roman"/>
          <w:szCs w:val="21"/>
        </w:rPr>
        <w:t>相对越低，筒压比值越拉不开档次</w:t>
      </w:r>
      <w:r w:rsidR="00D06C85" w:rsidRPr="00C51302">
        <w:rPr>
          <w:rFonts w:ascii="Times New Roman" w:eastAsia="宋体" w:hAnsi="Times New Roman" w:cs="Times New Roman"/>
          <w:color w:val="000000"/>
          <w:szCs w:val="21"/>
          <w:vertAlign w:val="superscript"/>
        </w:rPr>
        <w:t>[7]</w:t>
      </w:r>
      <w:r w:rsidR="00244458" w:rsidRPr="00C51302">
        <w:rPr>
          <w:rFonts w:ascii="Times New Roman" w:eastAsia="宋体" w:hAnsi="Times New Roman" w:cs="Times New Roman"/>
          <w:szCs w:val="21"/>
        </w:rPr>
        <w:t>。</w:t>
      </w:r>
      <w:r w:rsidR="00B4512F" w:rsidRPr="00C51302">
        <w:rPr>
          <w:rFonts w:ascii="Times New Roman" w:eastAsia="宋体" w:hAnsi="Times New Roman" w:cs="Times New Roman"/>
          <w:szCs w:val="21"/>
        </w:rPr>
        <w:t>因此将抹灰砂浆抗压强度范围由</w:t>
      </w:r>
      <w:r w:rsidR="00B4512F" w:rsidRPr="00C51302">
        <w:rPr>
          <w:rFonts w:ascii="Times New Roman" w:eastAsia="宋体" w:hAnsi="Times New Roman" w:cs="Times New Roman"/>
          <w:szCs w:val="21"/>
        </w:rPr>
        <w:t>3.3MPa</w:t>
      </w:r>
      <w:r w:rsidR="00ED2773" w:rsidRPr="00C51302">
        <w:rPr>
          <w:rFonts w:ascii="Times New Roman" w:eastAsia="宋体" w:hAnsi="Times New Roman" w:cs="Times New Roman"/>
          <w:szCs w:val="21"/>
        </w:rPr>
        <w:t>~</w:t>
      </w:r>
      <w:r w:rsidR="00B4512F" w:rsidRPr="00C51302">
        <w:rPr>
          <w:rFonts w:ascii="Times New Roman" w:eastAsia="宋体" w:hAnsi="Times New Roman" w:cs="Times New Roman"/>
          <w:szCs w:val="21"/>
        </w:rPr>
        <w:t>37.4 MPa</w:t>
      </w:r>
      <w:r w:rsidR="00B4512F" w:rsidRPr="00C51302">
        <w:rPr>
          <w:rFonts w:ascii="Times New Roman" w:eastAsia="宋体" w:hAnsi="Times New Roman" w:cs="Times New Roman"/>
          <w:szCs w:val="21"/>
        </w:rPr>
        <w:t>缩小至</w:t>
      </w:r>
      <w:r w:rsidR="00B4512F" w:rsidRPr="00C51302">
        <w:rPr>
          <w:rFonts w:ascii="Times New Roman" w:eastAsia="宋体" w:hAnsi="Times New Roman" w:cs="Times New Roman"/>
          <w:szCs w:val="21"/>
        </w:rPr>
        <w:t>3.3MPa</w:t>
      </w:r>
      <w:r w:rsidR="00ED2773" w:rsidRPr="00C51302">
        <w:rPr>
          <w:rFonts w:ascii="Times New Roman" w:eastAsia="宋体" w:hAnsi="Times New Roman" w:cs="Times New Roman"/>
          <w:szCs w:val="21"/>
        </w:rPr>
        <w:t>~</w:t>
      </w:r>
      <w:r w:rsidR="00B4512F" w:rsidRPr="00C51302">
        <w:rPr>
          <w:rFonts w:ascii="Times New Roman" w:eastAsia="宋体" w:hAnsi="Times New Roman" w:cs="Times New Roman"/>
          <w:szCs w:val="21"/>
        </w:rPr>
        <w:t>31.6MPa</w:t>
      </w:r>
      <w:r w:rsidR="00B4512F" w:rsidRPr="00C51302">
        <w:rPr>
          <w:rFonts w:ascii="Times New Roman" w:eastAsia="宋体" w:hAnsi="Times New Roman" w:cs="Times New Roman"/>
          <w:szCs w:val="21"/>
        </w:rPr>
        <w:t>，比较拟合效果。</w:t>
      </w:r>
      <w:r w:rsidR="00B4512F" w:rsidRPr="00C51302">
        <w:rPr>
          <w:rFonts w:ascii="Times New Roman" w:eastAsia="宋体" w:hAnsi="Times New Roman" w:cs="Times New Roman"/>
          <w:szCs w:val="21"/>
        </w:rPr>
        <w:t>3.3MPa</w:t>
      </w:r>
      <w:r w:rsidR="00ED2773" w:rsidRPr="00C51302">
        <w:rPr>
          <w:rFonts w:ascii="Times New Roman" w:eastAsia="宋体" w:hAnsi="Times New Roman" w:cs="Times New Roman"/>
          <w:szCs w:val="21"/>
        </w:rPr>
        <w:t>~</w:t>
      </w:r>
      <w:r w:rsidR="00B4512F" w:rsidRPr="00C51302">
        <w:rPr>
          <w:rFonts w:ascii="Times New Roman" w:eastAsia="宋体" w:hAnsi="Times New Roman" w:cs="Times New Roman"/>
          <w:szCs w:val="21"/>
        </w:rPr>
        <w:t>31.6MPa</w:t>
      </w:r>
      <w:r w:rsidR="00B4512F" w:rsidRPr="00C51302">
        <w:rPr>
          <w:rFonts w:ascii="Times New Roman" w:eastAsia="宋体" w:hAnsi="Times New Roman" w:cs="Times New Roman"/>
          <w:szCs w:val="21"/>
        </w:rPr>
        <w:t>强度范围内的拟合曲线如图</w:t>
      </w:r>
      <w:r w:rsidR="00B4512F" w:rsidRPr="00C51302">
        <w:rPr>
          <w:rFonts w:ascii="Times New Roman" w:eastAsia="宋体" w:hAnsi="Times New Roman" w:cs="Times New Roman"/>
          <w:szCs w:val="21"/>
        </w:rPr>
        <w:t>3</w:t>
      </w:r>
      <w:r w:rsidR="00B4512F" w:rsidRPr="00C51302">
        <w:rPr>
          <w:rFonts w:ascii="Times New Roman" w:eastAsia="宋体" w:hAnsi="Times New Roman" w:cs="Times New Roman"/>
          <w:szCs w:val="21"/>
        </w:rPr>
        <w:t>，</w:t>
      </w:r>
      <w:r w:rsidR="009E5F55" w:rsidRPr="00C51302">
        <w:rPr>
          <w:rFonts w:ascii="Times New Roman" w:eastAsia="宋体" w:hAnsi="Times New Roman" w:cs="Times New Roman"/>
          <w:szCs w:val="21"/>
        </w:rPr>
        <w:t>不同测强范围的</w:t>
      </w:r>
      <w:r w:rsidR="00B4512F" w:rsidRPr="00C51302">
        <w:rPr>
          <w:rFonts w:ascii="Times New Roman" w:eastAsia="宋体" w:hAnsi="Times New Roman" w:cs="Times New Roman"/>
          <w:szCs w:val="21"/>
        </w:rPr>
        <w:t>拟合对比结果如表</w:t>
      </w:r>
      <w:r w:rsidR="00B4512F" w:rsidRPr="00C51302">
        <w:rPr>
          <w:rFonts w:ascii="Times New Roman" w:eastAsia="宋体" w:hAnsi="Times New Roman" w:cs="Times New Roman"/>
          <w:szCs w:val="21"/>
        </w:rPr>
        <w:t>2</w:t>
      </w:r>
      <w:r w:rsidR="00B4512F" w:rsidRPr="00C51302">
        <w:rPr>
          <w:rFonts w:ascii="Times New Roman" w:eastAsia="宋体" w:hAnsi="Times New Roman" w:cs="Times New Roman"/>
          <w:szCs w:val="21"/>
        </w:rPr>
        <w:t>。</w:t>
      </w:r>
    </w:p>
    <w:p w:rsidR="006103C5" w:rsidRPr="00C51302" w:rsidRDefault="006103C5" w:rsidP="001114D6">
      <w:pPr>
        <w:rPr>
          <w:rFonts w:ascii="Times New Roman" w:eastAsia="宋体" w:hAnsi="Times New Roman" w:cs="Times New Roman"/>
          <w:sz w:val="24"/>
          <w:szCs w:val="24"/>
        </w:rPr>
      </w:pPr>
    </w:p>
    <w:p w:rsidR="009E5F55" w:rsidRPr="00C51302" w:rsidRDefault="009E5F55" w:rsidP="009E5F55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C51302">
        <w:rPr>
          <w:rFonts w:ascii="Times New Roman" w:hAnsi="Times New Roman" w:cs="Times New Roman"/>
        </w:rPr>
        <w:object w:dxaOrig="6736" w:dyaOrig="4763">
          <v:shape id="_x0000_i1027" type="#_x0000_t75" style="width:336.75pt;height:238.5pt" o:ole="">
            <v:imagedata r:id="rId11" o:title=""/>
          </v:shape>
          <o:OLEObject Type="Embed" ProgID="Origin50.Graph" ShapeID="_x0000_i1027" DrawAspect="Content" ObjectID="_1733042268" r:id="rId12"/>
        </w:object>
      </w:r>
    </w:p>
    <w:p w:rsidR="009E5F55" w:rsidRPr="00C51302" w:rsidRDefault="009E5F55" w:rsidP="009E5F55">
      <w:pPr>
        <w:jc w:val="center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Cs w:val="21"/>
        </w:rPr>
        <w:t>图</w:t>
      </w:r>
      <w:r w:rsidRPr="00C51302">
        <w:rPr>
          <w:rFonts w:ascii="Times New Roman" w:eastAsia="宋体" w:hAnsi="Times New Roman" w:cs="Times New Roman"/>
          <w:szCs w:val="21"/>
        </w:rPr>
        <w:t>3 3.3MPa</w:t>
      </w:r>
      <w:r w:rsidR="00ED2773" w:rsidRPr="00C51302">
        <w:rPr>
          <w:rFonts w:ascii="Times New Roman" w:eastAsia="宋体" w:hAnsi="Times New Roman" w:cs="Times New Roman"/>
          <w:szCs w:val="21"/>
        </w:rPr>
        <w:t>~</w:t>
      </w:r>
      <w:r w:rsidRPr="00C51302">
        <w:rPr>
          <w:rFonts w:ascii="Times New Roman" w:eastAsia="宋体" w:hAnsi="Times New Roman" w:cs="Times New Roman"/>
          <w:szCs w:val="21"/>
        </w:rPr>
        <w:t>31.6MPa</w:t>
      </w:r>
      <w:r w:rsidRPr="00C51302">
        <w:rPr>
          <w:rFonts w:ascii="Times New Roman" w:eastAsia="宋体" w:hAnsi="Times New Roman" w:cs="Times New Roman"/>
          <w:szCs w:val="21"/>
        </w:rPr>
        <w:t>强度范围内的拟合</w:t>
      </w:r>
    </w:p>
    <w:p w:rsidR="008E158F" w:rsidRPr="00C51302" w:rsidRDefault="008E158F" w:rsidP="001114D6">
      <w:pPr>
        <w:rPr>
          <w:rFonts w:ascii="Times New Roman" w:eastAsia="宋体" w:hAnsi="Times New Roman" w:cs="Times New Roman"/>
          <w:sz w:val="24"/>
          <w:szCs w:val="24"/>
        </w:rPr>
      </w:pPr>
    </w:p>
    <w:p w:rsidR="009E5F55" w:rsidRPr="00C51302" w:rsidRDefault="009E5F55" w:rsidP="009E5F55">
      <w:pPr>
        <w:jc w:val="center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Cs w:val="21"/>
        </w:rPr>
        <w:lastRenderedPageBreak/>
        <w:t>表</w:t>
      </w:r>
      <w:r w:rsidRPr="00C51302">
        <w:rPr>
          <w:rFonts w:ascii="Times New Roman" w:eastAsia="宋体" w:hAnsi="Times New Roman" w:cs="Times New Roman"/>
          <w:szCs w:val="21"/>
        </w:rPr>
        <w:t xml:space="preserve">2 </w:t>
      </w:r>
      <w:r w:rsidRPr="00C51302">
        <w:rPr>
          <w:rFonts w:ascii="Times New Roman" w:eastAsia="宋体" w:hAnsi="Times New Roman" w:cs="Times New Roman"/>
          <w:szCs w:val="21"/>
        </w:rPr>
        <w:t>不同测强范围的拟合结果对比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E5F55" w:rsidRPr="00C51302" w:rsidTr="002963A7">
        <w:tc>
          <w:tcPr>
            <w:tcW w:w="2765" w:type="dxa"/>
          </w:tcPr>
          <w:p w:rsidR="009E5F55" w:rsidRPr="00C51302" w:rsidRDefault="009E5F5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测强范围</w:t>
            </w:r>
          </w:p>
        </w:tc>
        <w:tc>
          <w:tcPr>
            <w:tcW w:w="2765" w:type="dxa"/>
          </w:tcPr>
          <w:p w:rsidR="009E5F55" w:rsidRPr="00C51302" w:rsidRDefault="009E5F5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拟合函数类型</w:t>
            </w:r>
          </w:p>
        </w:tc>
        <w:tc>
          <w:tcPr>
            <w:tcW w:w="2766" w:type="dxa"/>
          </w:tcPr>
          <w:p w:rsidR="009E5F55" w:rsidRPr="00C51302" w:rsidRDefault="009E5F5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拟合优度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R</w:t>
            </w:r>
            <w:r w:rsidRPr="00C51302">
              <w:rPr>
                <w:rFonts w:ascii="Times New Roman" w:eastAsia="宋体" w:hAnsi="Times New Roman" w:cs="Times New Roman"/>
                <w:szCs w:val="21"/>
                <w:vertAlign w:val="superscript"/>
              </w:rPr>
              <w:t>2</w:t>
            </w:r>
            <w:r w:rsidR="00C65B3A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="00C65B3A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</w:tr>
      <w:tr w:rsidR="009E5F55" w:rsidRPr="00C51302" w:rsidTr="002963A7">
        <w:tc>
          <w:tcPr>
            <w:tcW w:w="2765" w:type="dxa"/>
            <w:vMerge w:val="restart"/>
            <w:vAlign w:val="center"/>
          </w:tcPr>
          <w:p w:rsidR="009E5F55" w:rsidRPr="00C51302" w:rsidRDefault="009E5F5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3.3MPa-37.4 MPa</w:t>
            </w:r>
          </w:p>
        </w:tc>
        <w:tc>
          <w:tcPr>
            <w:tcW w:w="2765" w:type="dxa"/>
            <w:vAlign w:val="center"/>
          </w:tcPr>
          <w:p w:rsidR="009E5F55" w:rsidRPr="00C51302" w:rsidRDefault="009E5F5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一次函数</w:t>
            </w:r>
          </w:p>
        </w:tc>
        <w:tc>
          <w:tcPr>
            <w:tcW w:w="2766" w:type="dxa"/>
            <w:vAlign w:val="center"/>
          </w:tcPr>
          <w:p w:rsidR="009E5F55" w:rsidRPr="00C51302" w:rsidRDefault="009E5F5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83</w:t>
            </w:r>
            <w:r w:rsidR="00C65B3A">
              <w:rPr>
                <w:rFonts w:ascii="Times New Roman" w:eastAsia="宋体" w:hAnsi="Times New Roman" w:cs="Times New Roman"/>
                <w:szCs w:val="21"/>
              </w:rPr>
              <w:t>.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2</w:t>
            </w:r>
            <w:r w:rsidR="00C65B3A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</w:tr>
      <w:tr w:rsidR="009E5F55" w:rsidRPr="00C51302" w:rsidTr="002963A7">
        <w:tc>
          <w:tcPr>
            <w:tcW w:w="2765" w:type="dxa"/>
            <w:vMerge/>
            <w:vAlign w:val="center"/>
          </w:tcPr>
          <w:p w:rsidR="009E5F55" w:rsidRPr="00C51302" w:rsidRDefault="009E5F5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9E5F55" w:rsidRPr="00C51302" w:rsidRDefault="009E5F5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一元二次函数</w:t>
            </w:r>
          </w:p>
        </w:tc>
        <w:tc>
          <w:tcPr>
            <w:tcW w:w="2766" w:type="dxa"/>
            <w:vAlign w:val="center"/>
          </w:tcPr>
          <w:p w:rsidR="009E5F55" w:rsidRPr="00C51302" w:rsidRDefault="009C25C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91</w:t>
            </w:r>
            <w:r w:rsidR="00C65B3A">
              <w:rPr>
                <w:rFonts w:ascii="Times New Roman" w:eastAsia="宋体" w:hAnsi="Times New Roman" w:cs="Times New Roman"/>
                <w:szCs w:val="21"/>
              </w:rPr>
              <w:t>.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9</w:t>
            </w:r>
            <w:r w:rsidR="00C65B3A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</w:tr>
      <w:tr w:rsidR="009E5F55" w:rsidRPr="00C51302" w:rsidTr="002963A7">
        <w:tc>
          <w:tcPr>
            <w:tcW w:w="2765" w:type="dxa"/>
            <w:vMerge/>
            <w:vAlign w:val="center"/>
          </w:tcPr>
          <w:p w:rsidR="009E5F55" w:rsidRPr="00C51302" w:rsidRDefault="009E5F5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9E5F55" w:rsidRPr="00C51302" w:rsidRDefault="009E5F5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乘幂函数</w:t>
            </w:r>
          </w:p>
        </w:tc>
        <w:tc>
          <w:tcPr>
            <w:tcW w:w="2766" w:type="dxa"/>
            <w:vAlign w:val="center"/>
          </w:tcPr>
          <w:p w:rsidR="009E5F55" w:rsidRPr="00C51302" w:rsidRDefault="009C25C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91</w:t>
            </w:r>
            <w:r w:rsidR="00C65B3A">
              <w:rPr>
                <w:rFonts w:ascii="Times New Roman" w:eastAsia="宋体" w:hAnsi="Times New Roman" w:cs="Times New Roman"/>
                <w:szCs w:val="21"/>
              </w:rPr>
              <w:t>.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0</w:t>
            </w:r>
            <w:r w:rsidR="00C65B3A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</w:tr>
      <w:tr w:rsidR="009E5F55" w:rsidRPr="00C51302" w:rsidTr="002963A7">
        <w:tc>
          <w:tcPr>
            <w:tcW w:w="2765" w:type="dxa"/>
            <w:vMerge/>
            <w:vAlign w:val="center"/>
          </w:tcPr>
          <w:p w:rsidR="009E5F55" w:rsidRPr="00C51302" w:rsidRDefault="009E5F5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9E5F55" w:rsidRPr="00C51302" w:rsidRDefault="009E5F5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指数函数</w:t>
            </w:r>
          </w:p>
        </w:tc>
        <w:tc>
          <w:tcPr>
            <w:tcW w:w="2766" w:type="dxa"/>
            <w:vAlign w:val="center"/>
          </w:tcPr>
          <w:p w:rsidR="009E5F55" w:rsidRPr="00C51302" w:rsidRDefault="009C25C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92</w:t>
            </w:r>
            <w:r w:rsidR="00C65B3A">
              <w:rPr>
                <w:rFonts w:ascii="Times New Roman" w:eastAsia="宋体" w:hAnsi="Times New Roman" w:cs="Times New Roman"/>
                <w:szCs w:val="21"/>
              </w:rPr>
              <w:t>.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4</w:t>
            </w:r>
            <w:r w:rsidR="00C65B3A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</w:tr>
      <w:tr w:rsidR="009E5F55" w:rsidRPr="00C51302" w:rsidTr="002963A7">
        <w:tc>
          <w:tcPr>
            <w:tcW w:w="2765" w:type="dxa"/>
            <w:vMerge w:val="restart"/>
            <w:vAlign w:val="center"/>
          </w:tcPr>
          <w:p w:rsidR="009E5F55" w:rsidRPr="00C51302" w:rsidRDefault="009E5F5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3.3MPa-31.6MPa</w:t>
            </w:r>
          </w:p>
        </w:tc>
        <w:tc>
          <w:tcPr>
            <w:tcW w:w="2765" w:type="dxa"/>
            <w:vAlign w:val="center"/>
          </w:tcPr>
          <w:p w:rsidR="009E5F55" w:rsidRPr="00C51302" w:rsidRDefault="009E5F5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一次函数</w:t>
            </w:r>
          </w:p>
        </w:tc>
        <w:tc>
          <w:tcPr>
            <w:tcW w:w="2766" w:type="dxa"/>
            <w:vAlign w:val="center"/>
          </w:tcPr>
          <w:p w:rsidR="009E5F55" w:rsidRPr="00C51302" w:rsidRDefault="009C25C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89</w:t>
            </w:r>
            <w:r w:rsidR="00C65B3A">
              <w:rPr>
                <w:rFonts w:ascii="Times New Roman" w:eastAsia="宋体" w:hAnsi="Times New Roman" w:cs="Times New Roman"/>
                <w:szCs w:val="21"/>
              </w:rPr>
              <w:t>.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2</w:t>
            </w:r>
            <w:r w:rsidR="00C65B3A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</w:tr>
      <w:tr w:rsidR="009E5F55" w:rsidRPr="00C51302" w:rsidTr="002963A7">
        <w:tc>
          <w:tcPr>
            <w:tcW w:w="2765" w:type="dxa"/>
            <w:vMerge/>
            <w:vAlign w:val="center"/>
          </w:tcPr>
          <w:p w:rsidR="009E5F55" w:rsidRPr="00C51302" w:rsidRDefault="009E5F5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9E5F55" w:rsidRPr="00C51302" w:rsidRDefault="009E5F5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一元二次函数</w:t>
            </w:r>
          </w:p>
        </w:tc>
        <w:tc>
          <w:tcPr>
            <w:tcW w:w="2766" w:type="dxa"/>
            <w:vAlign w:val="center"/>
          </w:tcPr>
          <w:p w:rsidR="009E5F55" w:rsidRPr="00C51302" w:rsidRDefault="009C25C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95</w:t>
            </w:r>
            <w:r w:rsidR="00C65B3A">
              <w:rPr>
                <w:rFonts w:ascii="Times New Roman" w:eastAsia="宋体" w:hAnsi="Times New Roman" w:cs="Times New Roman"/>
                <w:szCs w:val="21"/>
              </w:rPr>
              <w:t>.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3</w:t>
            </w:r>
            <w:r w:rsidR="00C65B3A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</w:tr>
      <w:tr w:rsidR="009E5F55" w:rsidRPr="00C51302" w:rsidTr="002963A7">
        <w:tc>
          <w:tcPr>
            <w:tcW w:w="2765" w:type="dxa"/>
            <w:vMerge/>
            <w:vAlign w:val="center"/>
          </w:tcPr>
          <w:p w:rsidR="009E5F55" w:rsidRPr="00C51302" w:rsidRDefault="009E5F5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9E5F55" w:rsidRPr="00C51302" w:rsidRDefault="009E5F5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乘幂函数</w:t>
            </w:r>
          </w:p>
        </w:tc>
        <w:tc>
          <w:tcPr>
            <w:tcW w:w="2766" w:type="dxa"/>
            <w:vAlign w:val="center"/>
          </w:tcPr>
          <w:p w:rsidR="009E5F55" w:rsidRPr="00C51302" w:rsidRDefault="009C25C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94</w:t>
            </w:r>
            <w:r w:rsidR="00C65B3A">
              <w:rPr>
                <w:rFonts w:ascii="Times New Roman" w:eastAsia="宋体" w:hAnsi="Times New Roman" w:cs="Times New Roman"/>
                <w:szCs w:val="21"/>
              </w:rPr>
              <w:t>.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6</w:t>
            </w:r>
            <w:r w:rsidR="00C65B3A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</w:tr>
      <w:tr w:rsidR="009E5F55" w:rsidRPr="00C51302" w:rsidTr="002963A7">
        <w:tc>
          <w:tcPr>
            <w:tcW w:w="2765" w:type="dxa"/>
            <w:vMerge/>
            <w:vAlign w:val="center"/>
          </w:tcPr>
          <w:p w:rsidR="009E5F55" w:rsidRPr="00C51302" w:rsidRDefault="009E5F5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9E5F55" w:rsidRPr="00C51302" w:rsidRDefault="009E5F5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指数函数</w:t>
            </w:r>
          </w:p>
        </w:tc>
        <w:tc>
          <w:tcPr>
            <w:tcW w:w="2766" w:type="dxa"/>
            <w:vAlign w:val="center"/>
          </w:tcPr>
          <w:p w:rsidR="009E5F55" w:rsidRPr="00C51302" w:rsidRDefault="009C25C5" w:rsidP="009E5F5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95</w:t>
            </w:r>
            <w:r w:rsidR="00C65B3A">
              <w:rPr>
                <w:rFonts w:ascii="Times New Roman" w:eastAsia="宋体" w:hAnsi="Times New Roman" w:cs="Times New Roman"/>
                <w:szCs w:val="21"/>
              </w:rPr>
              <w:t>.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3</w:t>
            </w:r>
            <w:r w:rsidR="00C65B3A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</w:tr>
    </w:tbl>
    <w:p w:rsidR="009E5F55" w:rsidRPr="00C51302" w:rsidRDefault="004E018C" w:rsidP="00CC70A8">
      <w:pPr>
        <w:spacing w:line="360" w:lineRule="auto"/>
        <w:ind w:firstLine="482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本次</w:t>
      </w:r>
      <w:r w:rsidR="009C25C5" w:rsidRPr="00C51302">
        <w:rPr>
          <w:rFonts w:ascii="Times New Roman" w:eastAsia="宋体" w:hAnsi="Times New Roman" w:cs="Times New Roman"/>
          <w:szCs w:val="21"/>
        </w:rPr>
        <w:t>拟合效果的</w:t>
      </w:r>
      <w:r w:rsidR="00A26C5E">
        <w:rPr>
          <w:rFonts w:ascii="Times New Roman" w:eastAsia="宋体" w:hAnsi="Times New Roman" w:cs="Times New Roman" w:hint="eastAsia"/>
          <w:szCs w:val="21"/>
        </w:rPr>
        <w:t>评价</w:t>
      </w:r>
      <w:r w:rsidR="009C25C5" w:rsidRPr="00C51302">
        <w:rPr>
          <w:rFonts w:ascii="Times New Roman" w:eastAsia="宋体" w:hAnsi="Times New Roman" w:cs="Times New Roman"/>
          <w:szCs w:val="21"/>
        </w:rPr>
        <w:t>指标采用软件</w:t>
      </w:r>
      <w:r w:rsidR="009C25C5" w:rsidRPr="00C51302">
        <w:rPr>
          <w:rFonts w:ascii="Times New Roman" w:eastAsia="宋体" w:hAnsi="Times New Roman" w:cs="Times New Roman"/>
          <w:szCs w:val="21"/>
        </w:rPr>
        <w:t>origin8.5</w:t>
      </w:r>
      <w:r w:rsidR="009C25C5" w:rsidRPr="00C51302">
        <w:rPr>
          <w:rFonts w:ascii="Times New Roman" w:eastAsia="宋体" w:hAnsi="Times New Roman" w:cs="Times New Roman"/>
          <w:szCs w:val="21"/>
        </w:rPr>
        <w:t>计算出的拟合优度</w:t>
      </w:r>
      <w:r w:rsidR="009C25C5" w:rsidRPr="00C51302">
        <w:rPr>
          <w:rFonts w:ascii="Times New Roman" w:eastAsia="宋体" w:hAnsi="Times New Roman" w:cs="Times New Roman"/>
          <w:szCs w:val="21"/>
        </w:rPr>
        <w:t>R</w:t>
      </w:r>
      <w:r w:rsidR="009C25C5" w:rsidRPr="00C51302">
        <w:rPr>
          <w:rFonts w:ascii="Times New Roman" w:eastAsia="宋体" w:hAnsi="Times New Roman" w:cs="Times New Roman"/>
          <w:szCs w:val="21"/>
          <w:vertAlign w:val="superscript"/>
        </w:rPr>
        <w:t>2</w:t>
      </w:r>
      <w:r w:rsidR="009C25C5" w:rsidRPr="00C51302">
        <w:rPr>
          <w:rFonts w:ascii="Times New Roman" w:eastAsia="宋体" w:hAnsi="Times New Roman" w:cs="Times New Roman"/>
          <w:szCs w:val="21"/>
        </w:rPr>
        <w:t>表示，拟合优度越大，表明测点</w:t>
      </w:r>
      <w:r w:rsidR="00F61292" w:rsidRPr="00C51302">
        <w:rPr>
          <w:rFonts w:ascii="Times New Roman" w:eastAsia="宋体" w:hAnsi="Times New Roman" w:cs="Times New Roman"/>
          <w:szCs w:val="21"/>
        </w:rPr>
        <w:t>分布</w:t>
      </w:r>
      <w:r w:rsidR="009C25C5" w:rsidRPr="00C51302">
        <w:rPr>
          <w:rFonts w:ascii="Times New Roman" w:eastAsia="宋体" w:hAnsi="Times New Roman" w:cs="Times New Roman"/>
          <w:szCs w:val="21"/>
        </w:rPr>
        <w:t>与拟合曲线</w:t>
      </w:r>
      <w:r w:rsidR="00F61292" w:rsidRPr="00C51302">
        <w:rPr>
          <w:rFonts w:ascii="Times New Roman" w:eastAsia="宋体" w:hAnsi="Times New Roman" w:cs="Times New Roman"/>
          <w:szCs w:val="21"/>
        </w:rPr>
        <w:t>越一致。</w:t>
      </w:r>
      <w:r w:rsidR="00094A0A" w:rsidRPr="00C51302">
        <w:rPr>
          <w:rFonts w:ascii="Times New Roman" w:eastAsia="宋体" w:hAnsi="Times New Roman" w:cs="Times New Roman"/>
          <w:szCs w:val="21"/>
        </w:rPr>
        <w:t>分析</w:t>
      </w:r>
      <w:r w:rsidR="00884427" w:rsidRPr="00C51302">
        <w:rPr>
          <w:rFonts w:ascii="Times New Roman" w:eastAsia="宋体" w:hAnsi="Times New Roman" w:cs="Times New Roman"/>
          <w:szCs w:val="21"/>
        </w:rPr>
        <w:t>图</w:t>
      </w:r>
      <w:r w:rsidR="00884427" w:rsidRPr="00C51302">
        <w:rPr>
          <w:rFonts w:ascii="Times New Roman" w:eastAsia="宋体" w:hAnsi="Times New Roman" w:cs="Times New Roman"/>
          <w:szCs w:val="21"/>
        </w:rPr>
        <w:t>3</w:t>
      </w:r>
      <w:r w:rsidR="00884427" w:rsidRPr="00C51302">
        <w:rPr>
          <w:rFonts w:ascii="Times New Roman" w:eastAsia="宋体" w:hAnsi="Times New Roman" w:cs="Times New Roman"/>
          <w:szCs w:val="21"/>
        </w:rPr>
        <w:t>与</w:t>
      </w:r>
      <w:r w:rsidR="00094A0A" w:rsidRPr="00C51302">
        <w:rPr>
          <w:rFonts w:ascii="Times New Roman" w:eastAsia="宋体" w:hAnsi="Times New Roman" w:cs="Times New Roman"/>
          <w:szCs w:val="21"/>
        </w:rPr>
        <w:t>表</w:t>
      </w:r>
      <w:r w:rsidR="00094A0A" w:rsidRPr="00C51302">
        <w:rPr>
          <w:rFonts w:ascii="Times New Roman" w:eastAsia="宋体" w:hAnsi="Times New Roman" w:cs="Times New Roman"/>
          <w:szCs w:val="21"/>
        </w:rPr>
        <w:t>2</w:t>
      </w:r>
      <w:r w:rsidR="00094A0A" w:rsidRPr="00C51302">
        <w:rPr>
          <w:rFonts w:ascii="Times New Roman" w:eastAsia="宋体" w:hAnsi="Times New Roman" w:cs="Times New Roman"/>
          <w:szCs w:val="21"/>
        </w:rPr>
        <w:t>数据，发现将测强范围缩小为</w:t>
      </w:r>
      <w:r w:rsidR="00094A0A" w:rsidRPr="00C51302">
        <w:rPr>
          <w:rFonts w:ascii="Times New Roman" w:eastAsia="宋体" w:hAnsi="Times New Roman" w:cs="Times New Roman"/>
          <w:szCs w:val="21"/>
        </w:rPr>
        <w:t>3.3MPa</w:t>
      </w:r>
      <w:r w:rsidR="00ED2773" w:rsidRPr="00C51302">
        <w:rPr>
          <w:rFonts w:ascii="Times New Roman" w:eastAsia="宋体" w:hAnsi="Times New Roman" w:cs="Times New Roman"/>
          <w:szCs w:val="21"/>
        </w:rPr>
        <w:t>~</w:t>
      </w:r>
      <w:r w:rsidR="00094A0A" w:rsidRPr="00C51302">
        <w:rPr>
          <w:rFonts w:ascii="Times New Roman" w:eastAsia="宋体" w:hAnsi="Times New Roman" w:cs="Times New Roman"/>
          <w:szCs w:val="21"/>
        </w:rPr>
        <w:t>31.6MPa</w:t>
      </w:r>
      <w:r w:rsidR="00094A0A" w:rsidRPr="00C51302">
        <w:rPr>
          <w:rFonts w:ascii="Times New Roman" w:eastAsia="宋体" w:hAnsi="Times New Roman" w:cs="Times New Roman"/>
          <w:szCs w:val="21"/>
        </w:rPr>
        <w:t>，每种模型拟合曲线的拟合优度均大幅提高，而</w:t>
      </w:r>
      <w:r w:rsidR="00884427" w:rsidRPr="00C51302">
        <w:rPr>
          <w:rFonts w:ascii="Times New Roman" w:eastAsia="宋体" w:hAnsi="Times New Roman" w:cs="Times New Roman"/>
          <w:szCs w:val="21"/>
        </w:rPr>
        <w:t>所</w:t>
      </w:r>
      <w:r w:rsidR="004E0F95" w:rsidRPr="00C51302">
        <w:rPr>
          <w:rFonts w:ascii="Times New Roman" w:eastAsia="宋体" w:hAnsi="Times New Roman" w:cs="Times New Roman"/>
          <w:szCs w:val="21"/>
        </w:rPr>
        <w:t>覆盖</w:t>
      </w:r>
      <w:r w:rsidR="00094A0A" w:rsidRPr="00C51302">
        <w:rPr>
          <w:rFonts w:ascii="Times New Roman" w:eastAsia="宋体" w:hAnsi="Times New Roman" w:cs="Times New Roman"/>
          <w:szCs w:val="21"/>
        </w:rPr>
        <w:t>散点</w:t>
      </w:r>
      <w:r w:rsidR="00884427" w:rsidRPr="00C51302">
        <w:rPr>
          <w:rFonts w:ascii="Times New Roman" w:eastAsia="宋体" w:hAnsi="Times New Roman" w:cs="Times New Roman"/>
          <w:szCs w:val="21"/>
        </w:rPr>
        <w:t>与</w:t>
      </w:r>
      <w:r w:rsidR="00094A0A" w:rsidRPr="00C51302">
        <w:rPr>
          <w:rFonts w:ascii="Times New Roman" w:eastAsia="宋体" w:hAnsi="Times New Roman" w:cs="Times New Roman"/>
          <w:szCs w:val="21"/>
        </w:rPr>
        <w:t>曲线的</w:t>
      </w:r>
      <w:r w:rsidR="00884427" w:rsidRPr="00C51302">
        <w:rPr>
          <w:rFonts w:ascii="Times New Roman" w:eastAsia="宋体" w:hAnsi="Times New Roman" w:cs="Times New Roman"/>
          <w:szCs w:val="21"/>
        </w:rPr>
        <w:t>相对</w:t>
      </w:r>
      <w:r w:rsidR="00094A0A" w:rsidRPr="00C51302">
        <w:rPr>
          <w:rFonts w:ascii="Times New Roman" w:eastAsia="宋体" w:hAnsi="Times New Roman" w:cs="Times New Roman"/>
          <w:szCs w:val="21"/>
        </w:rPr>
        <w:t>分布</w:t>
      </w:r>
      <w:r w:rsidR="00884427" w:rsidRPr="00C51302">
        <w:rPr>
          <w:rFonts w:ascii="Times New Roman" w:eastAsia="宋体" w:hAnsi="Times New Roman" w:cs="Times New Roman"/>
          <w:szCs w:val="21"/>
        </w:rPr>
        <w:t>和原来几乎一致，说明强度较高的几个测点不再遵循</w:t>
      </w:r>
      <w:r w:rsidR="00D2096A">
        <w:rPr>
          <w:rFonts w:ascii="Times New Roman" w:eastAsia="宋体" w:hAnsi="Times New Roman" w:cs="Times New Roman" w:hint="eastAsia"/>
          <w:szCs w:val="21"/>
        </w:rPr>
        <w:t>和</w:t>
      </w:r>
      <w:r w:rsidR="00884427" w:rsidRPr="00C51302">
        <w:rPr>
          <w:rFonts w:ascii="Times New Roman" w:eastAsia="宋体" w:hAnsi="Times New Roman" w:cs="Times New Roman"/>
          <w:szCs w:val="21"/>
        </w:rPr>
        <w:t>其他测点</w:t>
      </w:r>
      <w:r w:rsidR="00D2096A">
        <w:rPr>
          <w:rFonts w:ascii="Times New Roman" w:eastAsia="宋体" w:hAnsi="Times New Roman" w:cs="Times New Roman" w:hint="eastAsia"/>
          <w:szCs w:val="21"/>
        </w:rPr>
        <w:t>一样</w:t>
      </w:r>
      <w:r w:rsidR="00884427" w:rsidRPr="00C51302">
        <w:rPr>
          <w:rFonts w:ascii="Times New Roman" w:eastAsia="宋体" w:hAnsi="Times New Roman" w:cs="Times New Roman"/>
          <w:szCs w:val="21"/>
        </w:rPr>
        <w:t>的分布规律，严重影响了拟合效果</w:t>
      </w:r>
      <w:r w:rsidR="002F238B" w:rsidRPr="00C51302">
        <w:rPr>
          <w:rFonts w:ascii="Times New Roman" w:eastAsia="宋体" w:hAnsi="Times New Roman" w:cs="Times New Roman"/>
          <w:szCs w:val="21"/>
        </w:rPr>
        <w:t>，应在拟合时舍弃</w:t>
      </w:r>
      <w:r w:rsidR="00884427" w:rsidRPr="00C51302">
        <w:rPr>
          <w:rFonts w:ascii="Times New Roman" w:eastAsia="宋体" w:hAnsi="Times New Roman" w:cs="Times New Roman"/>
          <w:szCs w:val="21"/>
        </w:rPr>
        <w:t>。</w:t>
      </w:r>
    </w:p>
    <w:p w:rsidR="009C25C5" w:rsidRPr="00C51302" w:rsidRDefault="00884427" w:rsidP="00CC70A8">
      <w:pPr>
        <w:spacing w:line="360" w:lineRule="auto"/>
        <w:ind w:firstLine="482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Cs w:val="21"/>
        </w:rPr>
        <w:t>为了</w:t>
      </w:r>
      <w:r w:rsidR="00816C23" w:rsidRPr="00C51302">
        <w:rPr>
          <w:rFonts w:ascii="Times New Roman" w:eastAsia="宋体" w:hAnsi="Times New Roman" w:cs="Times New Roman"/>
          <w:szCs w:val="21"/>
        </w:rPr>
        <w:t>使拟合曲线更优</w:t>
      </w:r>
      <w:r w:rsidR="008D7130" w:rsidRPr="00C51302">
        <w:rPr>
          <w:rFonts w:ascii="Times New Roman" w:eastAsia="宋体" w:hAnsi="Times New Roman" w:cs="Times New Roman"/>
          <w:szCs w:val="21"/>
        </w:rPr>
        <w:t>，</w:t>
      </w:r>
      <w:r w:rsidR="00816C23" w:rsidRPr="00C51302">
        <w:rPr>
          <w:rFonts w:ascii="Times New Roman" w:eastAsia="宋体" w:hAnsi="Times New Roman" w:cs="Times New Roman"/>
          <w:szCs w:val="21"/>
        </w:rPr>
        <w:t>从而</w:t>
      </w:r>
      <w:r w:rsidR="008D7130" w:rsidRPr="00C51302">
        <w:rPr>
          <w:rFonts w:ascii="Times New Roman" w:eastAsia="宋体" w:hAnsi="Times New Roman" w:cs="Times New Roman"/>
          <w:szCs w:val="21"/>
        </w:rPr>
        <w:t>更精确地检测抹灰砂浆抗压强度</w:t>
      </w:r>
      <w:r w:rsidR="00310A24" w:rsidRPr="00C51302">
        <w:rPr>
          <w:rFonts w:ascii="Times New Roman" w:eastAsia="宋体" w:hAnsi="Times New Roman" w:cs="Times New Roman"/>
          <w:szCs w:val="21"/>
        </w:rPr>
        <w:t>，</w:t>
      </w:r>
      <w:r w:rsidR="00816C23" w:rsidRPr="00C51302">
        <w:rPr>
          <w:rFonts w:ascii="Times New Roman" w:eastAsia="宋体" w:hAnsi="Times New Roman" w:cs="Times New Roman"/>
          <w:szCs w:val="21"/>
        </w:rPr>
        <w:t>限定</w:t>
      </w:r>
      <w:r w:rsidR="00310A24" w:rsidRPr="00C51302">
        <w:rPr>
          <w:rFonts w:ascii="Times New Roman" w:eastAsia="宋体" w:hAnsi="Times New Roman" w:cs="Times New Roman"/>
          <w:szCs w:val="21"/>
        </w:rPr>
        <w:t>筒压法测抹灰砂浆抗压强度的范围为</w:t>
      </w:r>
      <w:r w:rsidR="00310A24" w:rsidRPr="00C51302">
        <w:rPr>
          <w:rFonts w:ascii="Times New Roman" w:eastAsia="宋体" w:hAnsi="Times New Roman" w:cs="Times New Roman"/>
          <w:szCs w:val="21"/>
        </w:rPr>
        <w:t>3.3MPa</w:t>
      </w:r>
      <w:r w:rsidR="00ED2773" w:rsidRPr="00C51302">
        <w:rPr>
          <w:rFonts w:ascii="Times New Roman" w:eastAsia="宋体" w:hAnsi="Times New Roman" w:cs="Times New Roman"/>
          <w:szCs w:val="21"/>
        </w:rPr>
        <w:t>~</w:t>
      </w:r>
      <w:r w:rsidR="00310A24" w:rsidRPr="00C51302">
        <w:rPr>
          <w:rFonts w:ascii="Times New Roman" w:eastAsia="宋体" w:hAnsi="Times New Roman" w:cs="Times New Roman"/>
          <w:szCs w:val="21"/>
        </w:rPr>
        <w:t>31.6MPa</w:t>
      </w:r>
      <w:r w:rsidR="00310A24" w:rsidRPr="00C51302">
        <w:rPr>
          <w:rFonts w:ascii="Times New Roman" w:eastAsia="宋体" w:hAnsi="Times New Roman" w:cs="Times New Roman"/>
          <w:szCs w:val="21"/>
        </w:rPr>
        <w:t>。</w:t>
      </w:r>
    </w:p>
    <w:p w:rsidR="009E5F55" w:rsidRPr="00C51302" w:rsidRDefault="009E5F55" w:rsidP="009E5F55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9A5BFC" w:rsidRPr="00C51302" w:rsidRDefault="009A5BFC" w:rsidP="009A5BFC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C51302">
        <w:rPr>
          <w:rFonts w:ascii="Times New Roman" w:eastAsia="宋体" w:hAnsi="Times New Roman" w:cs="Times New Roman"/>
          <w:b/>
          <w:sz w:val="24"/>
          <w:szCs w:val="24"/>
        </w:rPr>
        <w:t>3.2.2</w:t>
      </w:r>
      <w:r w:rsidRPr="00C51302">
        <w:rPr>
          <w:rFonts w:ascii="Times New Roman" w:eastAsia="宋体" w:hAnsi="Times New Roman" w:cs="Times New Roman"/>
          <w:b/>
          <w:sz w:val="24"/>
          <w:szCs w:val="24"/>
        </w:rPr>
        <w:t>优选测强曲线</w:t>
      </w:r>
    </w:p>
    <w:p w:rsidR="00466F2A" w:rsidRPr="00C51302" w:rsidRDefault="002F238B" w:rsidP="00D1503C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C51302">
        <w:rPr>
          <w:rFonts w:ascii="Times New Roman" w:eastAsia="宋体" w:hAnsi="Times New Roman" w:cs="Times New Roman"/>
          <w:szCs w:val="21"/>
        </w:rPr>
        <w:t>将</w:t>
      </w:r>
      <w:r w:rsidRPr="00C51302">
        <w:rPr>
          <w:rFonts w:ascii="Times New Roman" w:eastAsia="宋体" w:hAnsi="Times New Roman" w:cs="Times New Roman"/>
          <w:szCs w:val="21"/>
        </w:rPr>
        <w:t>25kN</w:t>
      </w:r>
      <w:r w:rsidRPr="00C51302">
        <w:rPr>
          <w:rFonts w:ascii="Times New Roman" w:eastAsia="宋体" w:hAnsi="Times New Roman" w:cs="Times New Roman"/>
          <w:szCs w:val="21"/>
        </w:rPr>
        <w:t>筒压荷载下、砂浆强度为</w:t>
      </w:r>
      <w:r w:rsidRPr="00C51302">
        <w:rPr>
          <w:rFonts w:ascii="Times New Roman" w:eastAsia="宋体" w:hAnsi="Times New Roman" w:cs="Times New Roman"/>
          <w:szCs w:val="21"/>
        </w:rPr>
        <w:t>3.3MPa</w:t>
      </w:r>
      <w:r w:rsidR="00ED2773" w:rsidRPr="00C51302">
        <w:rPr>
          <w:rFonts w:ascii="Times New Roman" w:eastAsia="宋体" w:hAnsi="Times New Roman" w:cs="Times New Roman"/>
          <w:szCs w:val="21"/>
        </w:rPr>
        <w:t>~</w:t>
      </w:r>
      <w:r w:rsidRPr="00C51302">
        <w:rPr>
          <w:rFonts w:ascii="Times New Roman" w:eastAsia="宋体" w:hAnsi="Times New Roman" w:cs="Times New Roman"/>
          <w:szCs w:val="21"/>
        </w:rPr>
        <w:t>31.6MPa</w:t>
      </w:r>
      <w:r w:rsidR="005B59F1" w:rsidRPr="00C51302">
        <w:rPr>
          <w:rFonts w:ascii="Times New Roman" w:eastAsia="宋体" w:hAnsi="Times New Roman" w:cs="Times New Roman"/>
          <w:szCs w:val="21"/>
        </w:rPr>
        <w:t>范围内</w:t>
      </w:r>
      <w:r w:rsidRPr="00C51302">
        <w:rPr>
          <w:rFonts w:ascii="Times New Roman" w:eastAsia="宋体" w:hAnsi="Times New Roman" w:cs="Times New Roman"/>
          <w:szCs w:val="21"/>
        </w:rPr>
        <w:t>测点的拟合曲线</w:t>
      </w:r>
      <w:r w:rsidR="00B774DD" w:rsidRPr="00C51302">
        <w:rPr>
          <w:rFonts w:ascii="Times New Roman" w:eastAsia="宋体" w:hAnsi="Times New Roman" w:cs="Times New Roman"/>
          <w:szCs w:val="21"/>
        </w:rPr>
        <w:t>（图</w:t>
      </w:r>
      <w:r w:rsidR="00B774DD" w:rsidRPr="00C51302">
        <w:rPr>
          <w:rFonts w:ascii="Times New Roman" w:eastAsia="宋体" w:hAnsi="Times New Roman" w:cs="Times New Roman"/>
          <w:szCs w:val="21"/>
        </w:rPr>
        <w:t>3</w:t>
      </w:r>
      <w:r w:rsidR="00B774DD" w:rsidRPr="00C51302">
        <w:rPr>
          <w:rFonts w:ascii="Times New Roman" w:eastAsia="宋体" w:hAnsi="Times New Roman" w:cs="Times New Roman"/>
          <w:szCs w:val="21"/>
        </w:rPr>
        <w:t>）</w:t>
      </w:r>
      <w:r w:rsidRPr="00C51302">
        <w:rPr>
          <w:rFonts w:ascii="Times New Roman" w:eastAsia="宋体" w:hAnsi="Times New Roman" w:cs="Times New Roman"/>
          <w:szCs w:val="21"/>
        </w:rPr>
        <w:t>进行回归分析，建立筒压法测抹灰砂浆抗压强度的最优测强曲线。</w:t>
      </w:r>
      <w:r w:rsidR="005E6DB4" w:rsidRPr="00C51302">
        <w:rPr>
          <w:rFonts w:ascii="Times New Roman" w:eastAsia="宋体" w:hAnsi="Times New Roman" w:cs="Times New Roman"/>
          <w:szCs w:val="21"/>
        </w:rPr>
        <w:t>衡量拟合精度的指标统一采用</w:t>
      </w:r>
      <w:r w:rsidR="00E425D9" w:rsidRPr="00C51302">
        <w:rPr>
          <w:rFonts w:ascii="Times New Roman" w:eastAsia="宋体" w:hAnsi="Times New Roman" w:cs="Times New Roman"/>
          <w:szCs w:val="21"/>
        </w:rPr>
        <w:t>拟合优度</w:t>
      </w:r>
      <w:r w:rsidR="00D701E3" w:rsidRPr="00C51302">
        <w:rPr>
          <w:rFonts w:ascii="Times New Roman" w:eastAsia="宋体" w:hAnsi="Times New Roman" w:cs="Times New Roman"/>
          <w:szCs w:val="21"/>
        </w:rPr>
        <w:t>R</w:t>
      </w:r>
      <w:r w:rsidR="00D701E3" w:rsidRPr="00C51302">
        <w:rPr>
          <w:rFonts w:ascii="Times New Roman" w:eastAsia="宋体" w:hAnsi="Times New Roman" w:cs="Times New Roman"/>
          <w:szCs w:val="21"/>
          <w:vertAlign w:val="superscript"/>
        </w:rPr>
        <w:t>2</w:t>
      </w:r>
      <w:r w:rsidR="005E6DB4" w:rsidRPr="00C51302">
        <w:rPr>
          <w:rFonts w:ascii="Times New Roman" w:eastAsia="宋体" w:hAnsi="Times New Roman" w:cs="Times New Roman"/>
          <w:szCs w:val="21"/>
        </w:rPr>
        <w:t>、平均相对误差</w:t>
      </w:r>
      <w:r w:rsidR="006529CF" w:rsidRPr="00C51302">
        <w:rPr>
          <w:rFonts w:ascii="Times New Roman" w:eastAsia="宋体" w:hAnsi="Times New Roman" w:cs="Times New Roman"/>
          <w:szCs w:val="21"/>
        </w:rPr>
        <w:t>MRE</w:t>
      </w:r>
      <w:r w:rsidR="00927732" w:rsidRPr="00C51302">
        <w:rPr>
          <w:rFonts w:ascii="Times New Roman" w:eastAsia="宋体" w:hAnsi="Times New Roman" w:cs="Times New Roman"/>
          <w:color w:val="000000"/>
          <w:szCs w:val="21"/>
          <w:vertAlign w:val="superscript"/>
        </w:rPr>
        <w:t>[8]</w:t>
      </w:r>
      <w:r w:rsidR="005E6DB4" w:rsidRPr="00C51302">
        <w:rPr>
          <w:rFonts w:ascii="Times New Roman" w:eastAsia="宋体" w:hAnsi="Times New Roman" w:cs="Times New Roman"/>
          <w:szCs w:val="21"/>
        </w:rPr>
        <w:t>和相对标准</w:t>
      </w:r>
      <w:r w:rsidR="003F407F" w:rsidRPr="00C51302">
        <w:rPr>
          <w:rFonts w:ascii="Times New Roman" w:eastAsia="宋体" w:hAnsi="Times New Roman" w:cs="Times New Roman"/>
          <w:szCs w:val="21"/>
        </w:rPr>
        <w:t>偏</w:t>
      </w:r>
      <w:r w:rsidR="005E6DB4" w:rsidRPr="00C51302">
        <w:rPr>
          <w:rFonts w:ascii="Times New Roman" w:eastAsia="宋体" w:hAnsi="Times New Roman" w:cs="Times New Roman"/>
          <w:szCs w:val="21"/>
        </w:rPr>
        <w:t>差</w:t>
      </w:r>
      <w:r w:rsidR="00B76215" w:rsidRPr="00C51302">
        <w:rPr>
          <w:rFonts w:ascii="Times New Roman" w:eastAsia="宋体" w:hAnsi="Times New Roman" w:cs="Times New Roman"/>
          <w:szCs w:val="21"/>
        </w:rPr>
        <w:t>RSD</w:t>
      </w:r>
      <w:r w:rsidR="00942A71" w:rsidRPr="00C51302">
        <w:rPr>
          <w:rFonts w:ascii="Times New Roman" w:eastAsia="宋体" w:hAnsi="Times New Roman" w:cs="Times New Roman"/>
          <w:color w:val="000000"/>
          <w:szCs w:val="21"/>
          <w:vertAlign w:val="superscript"/>
        </w:rPr>
        <w:t>[</w:t>
      </w:r>
      <w:r w:rsidR="00927732" w:rsidRPr="00C51302">
        <w:rPr>
          <w:rFonts w:ascii="Times New Roman" w:eastAsia="宋体" w:hAnsi="Times New Roman" w:cs="Times New Roman"/>
          <w:color w:val="000000"/>
          <w:szCs w:val="21"/>
          <w:vertAlign w:val="superscript"/>
        </w:rPr>
        <w:t>9</w:t>
      </w:r>
      <w:r w:rsidR="00942A71" w:rsidRPr="00C51302">
        <w:rPr>
          <w:rFonts w:ascii="Times New Roman" w:eastAsia="宋体" w:hAnsi="Times New Roman" w:cs="Times New Roman"/>
          <w:color w:val="000000"/>
          <w:szCs w:val="21"/>
          <w:vertAlign w:val="superscript"/>
        </w:rPr>
        <w:t>]</w:t>
      </w:r>
      <w:r w:rsidR="00637EE5" w:rsidRPr="00C51302">
        <w:rPr>
          <w:rFonts w:ascii="Times New Roman" w:eastAsia="宋体" w:hAnsi="Times New Roman" w:cs="Times New Roman"/>
          <w:szCs w:val="21"/>
        </w:rPr>
        <w:t>，拟合精度对比结果</w:t>
      </w:r>
      <w:r w:rsidR="005E6DB4" w:rsidRPr="00C51302">
        <w:rPr>
          <w:rFonts w:ascii="Times New Roman" w:eastAsia="宋体" w:hAnsi="Times New Roman" w:cs="Times New Roman"/>
          <w:szCs w:val="21"/>
        </w:rPr>
        <w:t>见表</w:t>
      </w:r>
      <w:r w:rsidRPr="00C51302">
        <w:rPr>
          <w:rFonts w:ascii="Times New Roman" w:eastAsia="宋体" w:hAnsi="Times New Roman" w:cs="Times New Roman"/>
          <w:szCs w:val="21"/>
        </w:rPr>
        <w:t>3</w:t>
      </w:r>
      <w:r w:rsidR="005E6DB4" w:rsidRPr="00C51302">
        <w:rPr>
          <w:rFonts w:ascii="Times New Roman" w:eastAsia="宋体" w:hAnsi="Times New Roman" w:cs="Times New Roman"/>
          <w:szCs w:val="21"/>
        </w:rPr>
        <w:t>。</w:t>
      </w:r>
    </w:p>
    <w:p w:rsidR="003D748D" w:rsidRPr="00C51302" w:rsidRDefault="00033A13" w:rsidP="00033A13">
      <w:pPr>
        <w:jc w:val="center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Cs w:val="21"/>
        </w:rPr>
        <w:t>表</w:t>
      </w:r>
      <w:r w:rsidR="00B625E9" w:rsidRPr="00C51302">
        <w:rPr>
          <w:rFonts w:ascii="Times New Roman" w:eastAsia="宋体" w:hAnsi="Times New Roman" w:cs="Times New Roman"/>
          <w:szCs w:val="21"/>
        </w:rPr>
        <w:t>3</w:t>
      </w:r>
      <w:r w:rsidRPr="00C51302">
        <w:rPr>
          <w:rFonts w:ascii="Times New Roman" w:eastAsia="宋体" w:hAnsi="Times New Roman" w:cs="Times New Roman"/>
          <w:szCs w:val="21"/>
        </w:rPr>
        <w:t xml:space="preserve"> </w:t>
      </w:r>
      <w:r w:rsidR="00637EE5" w:rsidRPr="00C51302">
        <w:rPr>
          <w:rFonts w:ascii="Times New Roman" w:eastAsia="宋体" w:hAnsi="Times New Roman" w:cs="Times New Roman"/>
          <w:szCs w:val="21"/>
        </w:rPr>
        <w:t>拟合精度对比结果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067"/>
        <w:gridCol w:w="1192"/>
        <w:gridCol w:w="1170"/>
        <w:gridCol w:w="1171"/>
      </w:tblGrid>
      <w:tr w:rsidR="00033A13" w:rsidRPr="00C51302" w:rsidTr="002963A7">
        <w:trPr>
          <w:jc w:val="center"/>
        </w:trPr>
        <w:tc>
          <w:tcPr>
            <w:tcW w:w="1696" w:type="dxa"/>
            <w:vAlign w:val="center"/>
          </w:tcPr>
          <w:p w:rsidR="00033A13" w:rsidRPr="00C51302" w:rsidRDefault="00033A13" w:rsidP="000C6C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拟合函数</w:t>
            </w:r>
            <w:r w:rsidR="002012D5" w:rsidRPr="00C51302">
              <w:rPr>
                <w:rFonts w:ascii="Times New Roman" w:eastAsia="宋体" w:hAnsi="Times New Roman" w:cs="Times New Roman"/>
                <w:szCs w:val="21"/>
              </w:rPr>
              <w:t>类型</w:t>
            </w:r>
          </w:p>
        </w:tc>
        <w:tc>
          <w:tcPr>
            <w:tcW w:w="3067" w:type="dxa"/>
            <w:vAlign w:val="center"/>
          </w:tcPr>
          <w:p w:rsidR="00033A13" w:rsidRPr="00C51302" w:rsidRDefault="00033A13" w:rsidP="000C6C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回归公式</w:t>
            </w:r>
          </w:p>
        </w:tc>
        <w:tc>
          <w:tcPr>
            <w:tcW w:w="1192" w:type="dxa"/>
            <w:vAlign w:val="center"/>
          </w:tcPr>
          <w:p w:rsidR="00033A13" w:rsidRPr="00C51302" w:rsidRDefault="00982F16" w:rsidP="000C6C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拟合优度</w:t>
            </w:r>
            <w:r w:rsidR="003F12BA">
              <w:rPr>
                <w:rFonts w:ascii="Times New Roman" w:eastAsia="宋体" w:hAnsi="Times New Roman" w:cs="Times New Roman" w:hint="eastAsia"/>
                <w:szCs w:val="21"/>
              </w:rPr>
              <w:t>/%</w:t>
            </w:r>
          </w:p>
        </w:tc>
        <w:tc>
          <w:tcPr>
            <w:tcW w:w="1170" w:type="dxa"/>
            <w:vAlign w:val="center"/>
          </w:tcPr>
          <w:p w:rsidR="00033A13" w:rsidRPr="00C51302" w:rsidRDefault="00033A13" w:rsidP="000C6C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平均相对误差</w:t>
            </w:r>
            <w:r w:rsidR="00AD7410" w:rsidRPr="00C51302">
              <w:rPr>
                <w:rFonts w:ascii="Times New Roman" w:eastAsia="宋体" w:hAnsi="Times New Roman" w:cs="Times New Roman"/>
                <w:szCs w:val="21"/>
              </w:rPr>
              <w:t>/%</w:t>
            </w:r>
          </w:p>
        </w:tc>
        <w:tc>
          <w:tcPr>
            <w:tcW w:w="1171" w:type="dxa"/>
            <w:vAlign w:val="center"/>
          </w:tcPr>
          <w:p w:rsidR="00033A13" w:rsidRPr="00C51302" w:rsidRDefault="00033A13" w:rsidP="000C6C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相对标准</w:t>
            </w:r>
            <w:r w:rsidR="00424D54" w:rsidRPr="00C51302">
              <w:rPr>
                <w:rFonts w:ascii="Times New Roman" w:eastAsia="宋体" w:hAnsi="Times New Roman" w:cs="Times New Roman"/>
                <w:szCs w:val="21"/>
              </w:rPr>
              <w:t>偏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差</w:t>
            </w:r>
            <w:r w:rsidR="00AD7410" w:rsidRPr="00C51302">
              <w:rPr>
                <w:rFonts w:ascii="Times New Roman" w:eastAsia="宋体" w:hAnsi="Times New Roman" w:cs="Times New Roman"/>
                <w:szCs w:val="21"/>
              </w:rPr>
              <w:t>/%</w:t>
            </w:r>
          </w:p>
        </w:tc>
      </w:tr>
      <w:tr w:rsidR="00B625E9" w:rsidRPr="00C51302" w:rsidTr="002963A7">
        <w:trPr>
          <w:jc w:val="center"/>
        </w:trPr>
        <w:tc>
          <w:tcPr>
            <w:tcW w:w="1696" w:type="dxa"/>
            <w:vAlign w:val="center"/>
          </w:tcPr>
          <w:p w:rsidR="00B625E9" w:rsidRPr="00C51302" w:rsidRDefault="00B625E9" w:rsidP="00B625E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一次函数</w:t>
            </w:r>
          </w:p>
        </w:tc>
        <w:tc>
          <w:tcPr>
            <w:tcW w:w="3067" w:type="dxa"/>
            <w:vAlign w:val="center"/>
          </w:tcPr>
          <w:p w:rsidR="00B625E9" w:rsidRPr="00C51302" w:rsidRDefault="00B625E9" w:rsidP="00EF2F8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Y=-</w:t>
            </w:r>
            <w:r w:rsidR="00EF2F83" w:rsidRPr="00C51302">
              <w:rPr>
                <w:rFonts w:ascii="Times New Roman" w:eastAsia="宋体" w:hAnsi="Times New Roman" w:cs="Times New Roman"/>
                <w:szCs w:val="21"/>
              </w:rPr>
              <w:t>15.94+58.7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x</w:t>
            </w:r>
          </w:p>
        </w:tc>
        <w:tc>
          <w:tcPr>
            <w:tcW w:w="1192" w:type="dxa"/>
            <w:vAlign w:val="center"/>
          </w:tcPr>
          <w:p w:rsidR="00B625E9" w:rsidRPr="00C51302" w:rsidRDefault="00B625E9" w:rsidP="00B625E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89</w:t>
            </w:r>
            <w:r w:rsidR="003F12BA">
              <w:rPr>
                <w:rFonts w:ascii="Times New Roman" w:eastAsia="宋体" w:hAnsi="Times New Roman" w:cs="Times New Roman"/>
                <w:szCs w:val="21"/>
              </w:rPr>
              <w:t>.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170" w:type="dxa"/>
            <w:vAlign w:val="center"/>
          </w:tcPr>
          <w:p w:rsidR="00B625E9" w:rsidRPr="00C51302" w:rsidRDefault="00F57EF6" w:rsidP="00B625E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44.1</w:t>
            </w:r>
          </w:p>
        </w:tc>
        <w:tc>
          <w:tcPr>
            <w:tcW w:w="1171" w:type="dxa"/>
            <w:vAlign w:val="center"/>
          </w:tcPr>
          <w:p w:rsidR="00B625E9" w:rsidRPr="00C51302" w:rsidRDefault="00F57EF6" w:rsidP="00B625E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19.1</w:t>
            </w:r>
          </w:p>
        </w:tc>
      </w:tr>
      <w:tr w:rsidR="00B625E9" w:rsidRPr="00C51302" w:rsidTr="002963A7">
        <w:trPr>
          <w:jc w:val="center"/>
        </w:trPr>
        <w:tc>
          <w:tcPr>
            <w:tcW w:w="1696" w:type="dxa"/>
            <w:vAlign w:val="center"/>
          </w:tcPr>
          <w:p w:rsidR="00B625E9" w:rsidRPr="00C51302" w:rsidRDefault="00B625E9" w:rsidP="00B625E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一元二次函数</w:t>
            </w:r>
          </w:p>
        </w:tc>
        <w:tc>
          <w:tcPr>
            <w:tcW w:w="3067" w:type="dxa"/>
            <w:vAlign w:val="center"/>
          </w:tcPr>
          <w:p w:rsidR="00B625E9" w:rsidRPr="00C51302" w:rsidRDefault="00B625E9" w:rsidP="00EF2F8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Y=</w:t>
            </w:r>
            <w:r w:rsidR="00EF2F83" w:rsidRPr="00C51302">
              <w:rPr>
                <w:rFonts w:ascii="Times New Roman" w:eastAsia="宋体" w:hAnsi="Times New Roman" w:cs="Times New Roman"/>
                <w:szCs w:val="21"/>
              </w:rPr>
              <w:t>16.67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-</w:t>
            </w:r>
            <w:r w:rsidR="00EF2F83" w:rsidRPr="00C51302">
              <w:rPr>
                <w:rFonts w:ascii="Times New Roman" w:eastAsia="宋体" w:hAnsi="Times New Roman" w:cs="Times New Roman"/>
                <w:szCs w:val="21"/>
              </w:rPr>
              <w:t>79.37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x+1</w:t>
            </w:r>
            <w:r w:rsidR="00EF2F83" w:rsidRPr="00C51302">
              <w:rPr>
                <w:rFonts w:ascii="Times New Roman" w:eastAsia="宋体" w:hAnsi="Times New Roman" w:cs="Times New Roman"/>
                <w:szCs w:val="21"/>
              </w:rPr>
              <w:t>34.73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x</w:t>
            </w:r>
            <w:r w:rsidRPr="00C51302">
              <w:rPr>
                <w:rFonts w:ascii="Times New Roman" w:eastAsia="宋体" w:hAnsi="Times New Roman" w:cs="Times New Roman"/>
                <w:szCs w:val="21"/>
                <w:vertAlign w:val="superscript"/>
              </w:rPr>
              <w:t>2</w:t>
            </w:r>
          </w:p>
        </w:tc>
        <w:tc>
          <w:tcPr>
            <w:tcW w:w="1192" w:type="dxa"/>
            <w:vAlign w:val="center"/>
          </w:tcPr>
          <w:p w:rsidR="00B625E9" w:rsidRPr="00C51302" w:rsidRDefault="00B625E9" w:rsidP="00B625E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95</w:t>
            </w:r>
            <w:r w:rsidR="003F12BA">
              <w:rPr>
                <w:rFonts w:ascii="Times New Roman" w:eastAsia="宋体" w:hAnsi="Times New Roman" w:cs="Times New Roman"/>
                <w:szCs w:val="21"/>
              </w:rPr>
              <w:t>.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170" w:type="dxa"/>
            <w:vAlign w:val="center"/>
          </w:tcPr>
          <w:p w:rsidR="00B625E9" w:rsidRPr="00C51302" w:rsidRDefault="00B625E9" w:rsidP="00F57E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8.</w:t>
            </w:r>
            <w:r w:rsidR="00F57EF6" w:rsidRPr="00C51302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1171" w:type="dxa"/>
            <w:vAlign w:val="center"/>
          </w:tcPr>
          <w:p w:rsidR="00B625E9" w:rsidRPr="00C51302" w:rsidRDefault="00B625E9" w:rsidP="00F57E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1</w:t>
            </w:r>
            <w:r w:rsidR="00F57EF6" w:rsidRPr="00C51302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.5</w:t>
            </w:r>
          </w:p>
        </w:tc>
      </w:tr>
      <w:tr w:rsidR="00B625E9" w:rsidRPr="00C51302" w:rsidTr="002963A7">
        <w:trPr>
          <w:jc w:val="center"/>
        </w:trPr>
        <w:tc>
          <w:tcPr>
            <w:tcW w:w="1696" w:type="dxa"/>
            <w:vAlign w:val="center"/>
          </w:tcPr>
          <w:p w:rsidR="00B625E9" w:rsidRPr="00C51302" w:rsidRDefault="00B625E9" w:rsidP="00B625E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乘幂函数</w:t>
            </w:r>
          </w:p>
        </w:tc>
        <w:tc>
          <w:tcPr>
            <w:tcW w:w="3067" w:type="dxa"/>
            <w:vAlign w:val="center"/>
          </w:tcPr>
          <w:p w:rsidR="00B625E9" w:rsidRPr="00C51302" w:rsidRDefault="00B625E9" w:rsidP="00EF2F8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Y=6</w:t>
            </w:r>
            <w:r w:rsidR="00EF2F83" w:rsidRPr="00C5130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7.66</w:t>
            </w:r>
            <w:r w:rsidRPr="00C5130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x</w:t>
            </w:r>
            <w:r w:rsidRPr="00C51302">
              <w:rPr>
                <w:rFonts w:ascii="Times New Roman" w:eastAsia="宋体" w:hAnsi="Times New Roman" w:cs="Times New Roman"/>
                <w:color w:val="000000" w:themeColor="text1"/>
                <w:szCs w:val="21"/>
                <w:vertAlign w:val="superscript"/>
              </w:rPr>
              <w:t>2.</w:t>
            </w:r>
            <w:r w:rsidR="00EF2F83" w:rsidRPr="00C51302">
              <w:rPr>
                <w:rFonts w:ascii="Times New Roman" w:eastAsia="宋体" w:hAnsi="Times New Roman" w:cs="Times New Roman"/>
                <w:color w:val="000000" w:themeColor="text1"/>
                <w:szCs w:val="21"/>
                <w:vertAlign w:val="superscript"/>
              </w:rPr>
              <w:t>6</w:t>
            </w:r>
          </w:p>
        </w:tc>
        <w:tc>
          <w:tcPr>
            <w:tcW w:w="1192" w:type="dxa"/>
            <w:vAlign w:val="center"/>
          </w:tcPr>
          <w:p w:rsidR="00B625E9" w:rsidRPr="00C51302" w:rsidRDefault="00B625E9" w:rsidP="00B625E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94</w:t>
            </w:r>
            <w:r w:rsidR="003F12BA">
              <w:rPr>
                <w:rFonts w:ascii="Times New Roman" w:eastAsia="宋体" w:hAnsi="Times New Roman" w:cs="Times New Roman"/>
                <w:szCs w:val="21"/>
              </w:rPr>
              <w:t>.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170" w:type="dxa"/>
            <w:vAlign w:val="center"/>
          </w:tcPr>
          <w:p w:rsidR="00B625E9" w:rsidRPr="00C51302" w:rsidRDefault="00F57EF6" w:rsidP="00B625E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10.5</w:t>
            </w:r>
          </w:p>
        </w:tc>
        <w:tc>
          <w:tcPr>
            <w:tcW w:w="1171" w:type="dxa"/>
            <w:vAlign w:val="center"/>
          </w:tcPr>
          <w:p w:rsidR="00B625E9" w:rsidRPr="00C51302" w:rsidRDefault="00B625E9" w:rsidP="00F57E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13.</w:t>
            </w:r>
            <w:r w:rsidR="00F57EF6" w:rsidRPr="00C51302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</w:tr>
      <w:tr w:rsidR="00B625E9" w:rsidRPr="00C51302" w:rsidTr="002963A7">
        <w:trPr>
          <w:jc w:val="center"/>
        </w:trPr>
        <w:tc>
          <w:tcPr>
            <w:tcW w:w="1696" w:type="dxa"/>
            <w:vAlign w:val="center"/>
          </w:tcPr>
          <w:p w:rsidR="00B625E9" w:rsidRPr="00C51302" w:rsidRDefault="00B625E9" w:rsidP="00B625E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指数函数</w:t>
            </w:r>
          </w:p>
        </w:tc>
        <w:tc>
          <w:tcPr>
            <w:tcW w:w="3067" w:type="dxa"/>
            <w:vAlign w:val="center"/>
          </w:tcPr>
          <w:p w:rsidR="00B625E9" w:rsidRPr="00C51302" w:rsidRDefault="00B625E9" w:rsidP="00EF2F8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Y=-</w:t>
            </w:r>
            <w:r w:rsidR="00EF2F83" w:rsidRPr="00C51302">
              <w:rPr>
                <w:rFonts w:ascii="Times New Roman" w:eastAsia="宋体" w:hAnsi="Times New Roman" w:cs="Times New Roman"/>
                <w:szCs w:val="21"/>
              </w:rPr>
              <w:t>0.06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+</w:t>
            </w:r>
            <w:r w:rsidR="00EF2F83" w:rsidRPr="00C51302">
              <w:rPr>
                <w:rFonts w:ascii="Times New Roman" w:eastAsia="宋体" w:hAnsi="Times New Roman" w:cs="Times New Roman"/>
                <w:szCs w:val="21"/>
              </w:rPr>
              <w:t>1.19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e</w:t>
            </w:r>
            <w:r w:rsidR="00EF2F83" w:rsidRPr="00C51302">
              <w:rPr>
                <w:rFonts w:ascii="Times New Roman" w:eastAsia="宋体" w:hAnsi="Times New Roman" w:cs="Times New Roman"/>
                <w:szCs w:val="21"/>
                <w:vertAlign w:val="superscript"/>
              </w:rPr>
              <w:t>4.48</w:t>
            </w:r>
            <w:r w:rsidRPr="00C51302">
              <w:rPr>
                <w:rFonts w:ascii="Times New Roman" w:eastAsia="宋体" w:hAnsi="Times New Roman" w:cs="Times New Roman"/>
                <w:szCs w:val="21"/>
                <w:vertAlign w:val="superscript"/>
              </w:rPr>
              <w:t>x</w:t>
            </w:r>
          </w:p>
        </w:tc>
        <w:tc>
          <w:tcPr>
            <w:tcW w:w="1192" w:type="dxa"/>
            <w:vAlign w:val="center"/>
          </w:tcPr>
          <w:p w:rsidR="00B625E9" w:rsidRPr="00C51302" w:rsidRDefault="00B625E9" w:rsidP="00B625E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95</w:t>
            </w:r>
            <w:r w:rsidR="003F12BA">
              <w:rPr>
                <w:rFonts w:ascii="Times New Roman" w:eastAsia="宋体" w:hAnsi="Times New Roman" w:cs="Times New Roman"/>
                <w:szCs w:val="21"/>
              </w:rPr>
              <w:t>.</w:t>
            </w:r>
            <w:r w:rsidRPr="00C51302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170" w:type="dxa"/>
            <w:vAlign w:val="center"/>
          </w:tcPr>
          <w:p w:rsidR="00B625E9" w:rsidRPr="00C51302" w:rsidRDefault="00F57EF6" w:rsidP="00B625E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7.3</w:t>
            </w:r>
          </w:p>
        </w:tc>
        <w:tc>
          <w:tcPr>
            <w:tcW w:w="1171" w:type="dxa"/>
            <w:vAlign w:val="center"/>
          </w:tcPr>
          <w:p w:rsidR="00B625E9" w:rsidRPr="00C51302" w:rsidRDefault="00F57EF6" w:rsidP="00B625E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51302">
              <w:rPr>
                <w:rFonts w:ascii="Times New Roman" w:eastAsia="宋体" w:hAnsi="Times New Roman" w:cs="Times New Roman"/>
                <w:szCs w:val="21"/>
              </w:rPr>
              <w:t>12.5</w:t>
            </w:r>
          </w:p>
        </w:tc>
      </w:tr>
    </w:tbl>
    <w:p w:rsidR="00A01D7A" w:rsidRPr="00C51302" w:rsidRDefault="00945AE1" w:rsidP="00D1503C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C51302">
        <w:rPr>
          <w:rFonts w:ascii="Times New Roman" w:eastAsia="宋体" w:hAnsi="Times New Roman" w:cs="Times New Roman"/>
          <w:szCs w:val="21"/>
        </w:rPr>
        <w:t>由表</w:t>
      </w:r>
      <w:r w:rsidR="005B59F1" w:rsidRPr="00C51302">
        <w:rPr>
          <w:rFonts w:ascii="Times New Roman" w:eastAsia="宋体" w:hAnsi="Times New Roman" w:cs="Times New Roman"/>
          <w:szCs w:val="21"/>
        </w:rPr>
        <w:t>3</w:t>
      </w:r>
      <w:r w:rsidRPr="00C51302">
        <w:rPr>
          <w:rFonts w:ascii="Times New Roman" w:eastAsia="宋体" w:hAnsi="Times New Roman" w:cs="Times New Roman"/>
          <w:szCs w:val="21"/>
        </w:rPr>
        <w:t>可知，一次函数拟合曲线的拟合优度最小</w:t>
      </w:r>
      <w:r w:rsidR="003F12BA">
        <w:rPr>
          <w:rFonts w:ascii="Times New Roman" w:eastAsia="宋体" w:hAnsi="Times New Roman" w:cs="Times New Roman" w:hint="eastAsia"/>
          <w:szCs w:val="21"/>
        </w:rPr>
        <w:t>，不到</w:t>
      </w:r>
      <w:r w:rsidR="003F12BA">
        <w:rPr>
          <w:rFonts w:ascii="Times New Roman" w:eastAsia="宋体" w:hAnsi="Times New Roman" w:cs="Times New Roman" w:hint="eastAsia"/>
          <w:szCs w:val="21"/>
        </w:rPr>
        <w:t>9</w:t>
      </w:r>
      <w:r w:rsidR="003F12BA">
        <w:rPr>
          <w:rFonts w:ascii="Times New Roman" w:eastAsia="宋体" w:hAnsi="Times New Roman" w:cs="Times New Roman"/>
          <w:szCs w:val="21"/>
        </w:rPr>
        <w:t>0%</w:t>
      </w:r>
      <w:r w:rsidRPr="00C51302">
        <w:rPr>
          <w:rFonts w:ascii="Times New Roman" w:eastAsia="宋体" w:hAnsi="Times New Roman" w:cs="Times New Roman"/>
          <w:szCs w:val="21"/>
        </w:rPr>
        <w:t>，平均相对误差与相对标准偏差</w:t>
      </w:r>
      <w:r w:rsidR="005B59F1" w:rsidRPr="00C51302">
        <w:rPr>
          <w:rFonts w:ascii="Times New Roman" w:eastAsia="宋体" w:hAnsi="Times New Roman" w:cs="Times New Roman"/>
          <w:szCs w:val="21"/>
        </w:rPr>
        <w:t>太</w:t>
      </w:r>
      <w:r w:rsidRPr="00C51302">
        <w:rPr>
          <w:rFonts w:ascii="Times New Roman" w:eastAsia="宋体" w:hAnsi="Times New Roman" w:cs="Times New Roman"/>
          <w:szCs w:val="21"/>
        </w:rPr>
        <w:t>大，</w:t>
      </w:r>
      <w:r w:rsidR="003F12BA">
        <w:rPr>
          <w:rFonts w:ascii="Times New Roman" w:eastAsia="宋体" w:hAnsi="Times New Roman" w:cs="Times New Roman" w:hint="eastAsia"/>
          <w:szCs w:val="21"/>
        </w:rPr>
        <w:t>分别高达</w:t>
      </w:r>
      <w:r w:rsidR="003F12BA">
        <w:rPr>
          <w:rFonts w:ascii="Times New Roman" w:eastAsia="宋体" w:hAnsi="Times New Roman" w:cs="Times New Roman" w:hint="eastAsia"/>
          <w:szCs w:val="21"/>
        </w:rPr>
        <w:t>4</w:t>
      </w:r>
      <w:r w:rsidR="003F12BA">
        <w:rPr>
          <w:rFonts w:ascii="Times New Roman" w:eastAsia="宋体" w:hAnsi="Times New Roman" w:cs="Times New Roman"/>
          <w:szCs w:val="21"/>
        </w:rPr>
        <w:t>4.1%</w:t>
      </w:r>
      <w:r w:rsidR="003F12BA">
        <w:rPr>
          <w:rFonts w:ascii="Times New Roman" w:eastAsia="宋体" w:hAnsi="Times New Roman" w:cs="Times New Roman" w:hint="eastAsia"/>
          <w:szCs w:val="21"/>
        </w:rPr>
        <w:t>和</w:t>
      </w:r>
      <w:r w:rsidR="003F12BA">
        <w:rPr>
          <w:rFonts w:ascii="Times New Roman" w:eastAsia="宋体" w:hAnsi="Times New Roman" w:cs="Times New Roman" w:hint="eastAsia"/>
          <w:szCs w:val="21"/>
        </w:rPr>
        <w:t>1</w:t>
      </w:r>
      <w:r w:rsidR="003F12BA">
        <w:rPr>
          <w:rFonts w:ascii="Times New Roman" w:eastAsia="宋体" w:hAnsi="Times New Roman" w:cs="Times New Roman"/>
          <w:szCs w:val="21"/>
        </w:rPr>
        <w:t>9.1%</w:t>
      </w:r>
      <w:r w:rsidR="003F12BA">
        <w:rPr>
          <w:rFonts w:ascii="Times New Roman" w:eastAsia="宋体" w:hAnsi="Times New Roman" w:cs="Times New Roman" w:hint="eastAsia"/>
          <w:szCs w:val="21"/>
        </w:rPr>
        <w:t>，</w:t>
      </w:r>
      <w:r w:rsidRPr="00C51302">
        <w:rPr>
          <w:rFonts w:ascii="Times New Roman" w:eastAsia="宋体" w:hAnsi="Times New Roman" w:cs="Times New Roman"/>
          <w:szCs w:val="21"/>
        </w:rPr>
        <w:t>拟合精度</w:t>
      </w:r>
      <w:r w:rsidR="003F12BA">
        <w:rPr>
          <w:rFonts w:ascii="Times New Roman" w:eastAsia="宋体" w:hAnsi="Times New Roman" w:cs="Times New Roman" w:hint="eastAsia"/>
          <w:szCs w:val="21"/>
        </w:rPr>
        <w:t>非常</w:t>
      </w:r>
      <w:r w:rsidRPr="00C51302">
        <w:rPr>
          <w:rFonts w:ascii="Times New Roman" w:eastAsia="宋体" w:hAnsi="Times New Roman" w:cs="Times New Roman"/>
          <w:szCs w:val="21"/>
        </w:rPr>
        <w:t>差；一元二次函数、乘幂函数</w:t>
      </w:r>
      <w:r w:rsidR="002274AB" w:rsidRPr="00C51302">
        <w:rPr>
          <w:rFonts w:ascii="Times New Roman" w:eastAsia="宋体" w:hAnsi="Times New Roman" w:cs="Times New Roman"/>
          <w:szCs w:val="21"/>
        </w:rPr>
        <w:t>和</w:t>
      </w:r>
      <w:r w:rsidRPr="00C51302">
        <w:rPr>
          <w:rFonts w:ascii="Times New Roman" w:eastAsia="宋体" w:hAnsi="Times New Roman" w:cs="Times New Roman"/>
          <w:szCs w:val="21"/>
        </w:rPr>
        <w:t>指数函数</w:t>
      </w:r>
      <w:r w:rsidR="002274AB" w:rsidRPr="00C51302">
        <w:rPr>
          <w:rFonts w:ascii="Times New Roman" w:eastAsia="宋体" w:hAnsi="Times New Roman" w:cs="Times New Roman"/>
          <w:szCs w:val="21"/>
        </w:rPr>
        <w:t>的拟合优度</w:t>
      </w:r>
      <w:r w:rsidR="00EF0FD6">
        <w:rPr>
          <w:rFonts w:ascii="Times New Roman" w:eastAsia="宋体" w:hAnsi="Times New Roman" w:cs="Times New Roman" w:hint="eastAsia"/>
          <w:szCs w:val="21"/>
        </w:rPr>
        <w:t>较高</w:t>
      </w:r>
      <w:r w:rsidR="002274AB" w:rsidRPr="00C51302">
        <w:rPr>
          <w:rFonts w:ascii="Times New Roman" w:eastAsia="宋体" w:hAnsi="Times New Roman" w:cs="Times New Roman"/>
          <w:szCs w:val="21"/>
        </w:rPr>
        <w:t>，</w:t>
      </w:r>
      <w:r w:rsidR="003F12BA">
        <w:rPr>
          <w:rFonts w:ascii="Times New Roman" w:eastAsia="宋体" w:hAnsi="Times New Roman" w:cs="Times New Roman" w:hint="eastAsia"/>
          <w:szCs w:val="21"/>
        </w:rPr>
        <w:t>为</w:t>
      </w:r>
      <w:r w:rsidR="003F12BA">
        <w:rPr>
          <w:rFonts w:ascii="Times New Roman" w:eastAsia="宋体" w:hAnsi="Times New Roman" w:cs="Times New Roman"/>
          <w:szCs w:val="21"/>
        </w:rPr>
        <w:t>95%</w:t>
      </w:r>
      <w:r w:rsidR="002274AB" w:rsidRPr="00C51302">
        <w:rPr>
          <w:rFonts w:ascii="Times New Roman" w:eastAsia="宋体" w:hAnsi="Times New Roman" w:cs="Times New Roman"/>
          <w:szCs w:val="21"/>
        </w:rPr>
        <w:t>左右，</w:t>
      </w:r>
      <w:r w:rsidR="00A01D7A" w:rsidRPr="00C51302">
        <w:rPr>
          <w:rFonts w:ascii="Times New Roman" w:eastAsia="宋体" w:hAnsi="Times New Roman" w:cs="Times New Roman"/>
          <w:szCs w:val="21"/>
        </w:rPr>
        <w:t>平均相对误差与相对标准偏差也均满足工程精度要求，三种拟合曲线都可以作为测强曲线，其中指数函数</w:t>
      </w:r>
      <w:r w:rsidR="00A01D7A" w:rsidRPr="00C51302">
        <w:rPr>
          <w:rFonts w:ascii="Times New Roman" w:eastAsia="宋体" w:hAnsi="Times New Roman" w:cs="Times New Roman"/>
          <w:szCs w:val="21"/>
        </w:rPr>
        <w:t>Y=-0.06+1.19e</w:t>
      </w:r>
      <w:r w:rsidR="00A01D7A" w:rsidRPr="00C51302">
        <w:rPr>
          <w:rFonts w:ascii="Times New Roman" w:eastAsia="宋体" w:hAnsi="Times New Roman" w:cs="Times New Roman"/>
          <w:szCs w:val="21"/>
          <w:vertAlign w:val="superscript"/>
        </w:rPr>
        <w:t>4.48x</w:t>
      </w:r>
      <w:r w:rsidR="00A01D7A" w:rsidRPr="00C51302">
        <w:rPr>
          <w:rFonts w:ascii="Times New Roman" w:eastAsia="宋体" w:hAnsi="Times New Roman" w:cs="Times New Roman"/>
          <w:szCs w:val="21"/>
        </w:rPr>
        <w:t>的各项评价指标最优，是筒压法测抹灰砂浆抗压强度的最佳测强曲线。</w:t>
      </w:r>
      <w:r w:rsidR="009F36C1" w:rsidRPr="00C51302">
        <w:rPr>
          <w:rFonts w:ascii="Times New Roman" w:eastAsia="宋体" w:hAnsi="Times New Roman" w:cs="Times New Roman"/>
          <w:szCs w:val="21"/>
        </w:rPr>
        <w:t xml:space="preserve"> </w:t>
      </w:r>
    </w:p>
    <w:p w:rsidR="008E158F" w:rsidRPr="00C51302" w:rsidRDefault="009A5BFC" w:rsidP="009A5BFC">
      <w:pPr>
        <w:spacing w:line="360" w:lineRule="auto"/>
        <w:outlineLvl w:val="0"/>
        <w:rPr>
          <w:rFonts w:ascii="Times New Roman" w:eastAsia="宋体" w:hAnsi="Times New Roman" w:cs="Times New Roman"/>
          <w:b/>
          <w:color w:val="000000" w:themeColor="text1"/>
          <w:sz w:val="30"/>
          <w:szCs w:val="30"/>
        </w:rPr>
      </w:pPr>
      <w:r w:rsidRPr="00C51302">
        <w:rPr>
          <w:rFonts w:ascii="Times New Roman" w:eastAsia="宋体" w:hAnsi="Times New Roman" w:cs="Times New Roman"/>
          <w:b/>
          <w:color w:val="000000"/>
          <w:sz w:val="30"/>
          <w:szCs w:val="30"/>
        </w:rPr>
        <w:t>4</w:t>
      </w:r>
      <w:r w:rsidRPr="00C51302">
        <w:rPr>
          <w:rFonts w:ascii="Times New Roman" w:eastAsia="宋体" w:hAnsi="Times New Roman" w:cs="Times New Roman"/>
          <w:b/>
          <w:color w:val="000000"/>
          <w:sz w:val="30"/>
          <w:szCs w:val="30"/>
        </w:rPr>
        <w:t>结论</w:t>
      </w:r>
    </w:p>
    <w:p w:rsidR="00CA38B3" w:rsidRPr="00CA38B3" w:rsidRDefault="00CA38B3" w:rsidP="00CA38B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DE20EC" w:rsidRPr="00CA38B3">
        <w:rPr>
          <w:rFonts w:ascii="Times New Roman" w:eastAsia="宋体" w:hAnsi="Times New Roman" w:cs="Times New Roman"/>
          <w:szCs w:val="21"/>
        </w:rPr>
        <w:t>只有在一定的筒压荷载下，筒压比才能准确反映抹灰砂浆极限抗压强度，合适的</w:t>
      </w:r>
    </w:p>
    <w:p w:rsidR="003D748D" w:rsidRPr="00CA38B3" w:rsidRDefault="00DE20EC" w:rsidP="00CA38B3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CA38B3">
        <w:rPr>
          <w:rFonts w:ascii="Times New Roman" w:eastAsia="宋体" w:hAnsi="Times New Roman" w:cs="Times New Roman"/>
          <w:szCs w:val="21"/>
        </w:rPr>
        <w:t>筒压荷载为</w:t>
      </w:r>
      <w:r w:rsidRPr="00CA38B3">
        <w:rPr>
          <w:rFonts w:ascii="Times New Roman" w:eastAsia="宋体" w:hAnsi="Times New Roman" w:cs="Times New Roman"/>
          <w:szCs w:val="21"/>
        </w:rPr>
        <w:t>25</w:t>
      </w:r>
      <w:r w:rsidR="008E5E84" w:rsidRPr="00CA38B3">
        <w:rPr>
          <w:rFonts w:ascii="Times New Roman" w:eastAsia="宋体" w:hAnsi="Times New Roman" w:cs="Times New Roman"/>
          <w:szCs w:val="21"/>
        </w:rPr>
        <w:t xml:space="preserve">kN </w:t>
      </w:r>
      <w:r w:rsidR="00ED2773" w:rsidRPr="00CA38B3">
        <w:rPr>
          <w:rFonts w:ascii="Times New Roman" w:eastAsia="宋体" w:hAnsi="Times New Roman" w:cs="Times New Roman"/>
          <w:szCs w:val="21"/>
        </w:rPr>
        <w:t>~</w:t>
      </w:r>
      <w:r w:rsidRPr="00CA38B3">
        <w:rPr>
          <w:rFonts w:ascii="Times New Roman" w:eastAsia="宋体" w:hAnsi="Times New Roman" w:cs="Times New Roman"/>
          <w:szCs w:val="21"/>
        </w:rPr>
        <w:t>30kN</w:t>
      </w:r>
      <w:r w:rsidRPr="00CA38B3">
        <w:rPr>
          <w:rFonts w:ascii="Times New Roman" w:eastAsia="宋体" w:hAnsi="Times New Roman" w:cs="Times New Roman"/>
          <w:szCs w:val="21"/>
        </w:rPr>
        <w:t>。</w:t>
      </w:r>
    </w:p>
    <w:p w:rsidR="007441EA" w:rsidRPr="001B319E" w:rsidRDefault="00CA38B3" w:rsidP="000158CC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E20567" w:rsidRPr="00CA38B3">
        <w:rPr>
          <w:rFonts w:ascii="Times New Roman" w:eastAsia="宋体" w:hAnsi="Times New Roman" w:cs="Times New Roman"/>
          <w:szCs w:val="21"/>
        </w:rPr>
        <w:t>抹灰砂浆强度达到一定值时，筒压比不再随强度增大而拉开档次，相</w:t>
      </w:r>
      <w:r w:rsidR="00E20567" w:rsidRPr="001B319E">
        <w:rPr>
          <w:rFonts w:ascii="Times New Roman" w:eastAsia="宋体" w:hAnsi="Times New Roman" w:cs="Times New Roman"/>
          <w:szCs w:val="21"/>
        </w:rPr>
        <w:t>应测点严重偏离拟合曲线，</w:t>
      </w:r>
      <w:r w:rsidR="0055746F">
        <w:rPr>
          <w:rFonts w:ascii="Times New Roman" w:eastAsia="宋体" w:hAnsi="Times New Roman" w:cs="Times New Roman" w:hint="eastAsia"/>
          <w:szCs w:val="21"/>
        </w:rPr>
        <w:t>限定</w:t>
      </w:r>
      <w:r w:rsidR="0097036F" w:rsidRPr="001B319E">
        <w:rPr>
          <w:rFonts w:ascii="Times New Roman" w:eastAsia="宋体" w:hAnsi="Times New Roman" w:cs="Times New Roman"/>
          <w:szCs w:val="21"/>
        </w:rPr>
        <w:t>筒压法测抹灰砂浆抗压强度</w:t>
      </w:r>
      <w:r w:rsidR="00094826">
        <w:rPr>
          <w:rFonts w:ascii="Times New Roman" w:eastAsia="宋体" w:hAnsi="Times New Roman" w:cs="Times New Roman"/>
          <w:szCs w:val="21"/>
        </w:rPr>
        <w:t>的</w:t>
      </w:r>
      <w:r w:rsidR="00FC1B3F" w:rsidRPr="001B319E">
        <w:rPr>
          <w:rFonts w:ascii="Times New Roman" w:eastAsia="宋体" w:hAnsi="Times New Roman" w:cs="Times New Roman"/>
          <w:szCs w:val="21"/>
        </w:rPr>
        <w:t>测强</w:t>
      </w:r>
      <w:r w:rsidR="0097036F" w:rsidRPr="001B319E">
        <w:rPr>
          <w:rFonts w:ascii="Times New Roman" w:eastAsia="宋体" w:hAnsi="Times New Roman" w:cs="Times New Roman"/>
          <w:szCs w:val="21"/>
        </w:rPr>
        <w:t>范围为</w:t>
      </w:r>
      <w:r w:rsidR="0097036F" w:rsidRPr="001B319E">
        <w:rPr>
          <w:rFonts w:ascii="Times New Roman" w:eastAsia="宋体" w:hAnsi="Times New Roman" w:cs="Times New Roman"/>
          <w:szCs w:val="21"/>
        </w:rPr>
        <w:t>3.3MPa</w:t>
      </w:r>
      <w:r w:rsidR="00ED2773" w:rsidRPr="00C51302">
        <w:rPr>
          <w:rFonts w:ascii="Times New Roman" w:eastAsia="宋体" w:hAnsi="Times New Roman" w:cs="Times New Roman"/>
          <w:szCs w:val="21"/>
        </w:rPr>
        <w:t>~</w:t>
      </w:r>
      <w:r w:rsidR="0097036F" w:rsidRPr="001B319E">
        <w:rPr>
          <w:rFonts w:ascii="Times New Roman" w:eastAsia="宋体" w:hAnsi="Times New Roman" w:cs="Times New Roman"/>
          <w:szCs w:val="21"/>
        </w:rPr>
        <w:t>31.6MPa</w:t>
      </w:r>
      <w:r w:rsidR="00334820" w:rsidRPr="001B319E">
        <w:rPr>
          <w:rFonts w:ascii="Times New Roman" w:eastAsia="宋体" w:hAnsi="Times New Roman" w:cs="Times New Roman"/>
          <w:szCs w:val="21"/>
        </w:rPr>
        <w:t>，该测强范围已基本能涵盖抹灰工程测强需求。</w:t>
      </w:r>
    </w:p>
    <w:p w:rsidR="00DE68D2" w:rsidRPr="001B319E" w:rsidRDefault="00D1503C" w:rsidP="00D1503C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B319E">
        <w:rPr>
          <w:rFonts w:ascii="Times New Roman" w:eastAsia="宋体" w:hAnsi="Times New Roman" w:cs="Times New Roman"/>
          <w:szCs w:val="21"/>
        </w:rPr>
        <w:t>（</w:t>
      </w:r>
      <w:r w:rsidRPr="001B319E">
        <w:rPr>
          <w:rFonts w:ascii="Times New Roman" w:eastAsia="宋体" w:hAnsi="Times New Roman" w:cs="Times New Roman"/>
          <w:szCs w:val="21"/>
        </w:rPr>
        <w:t>3</w:t>
      </w:r>
      <w:r w:rsidRPr="001B319E">
        <w:rPr>
          <w:rFonts w:ascii="Times New Roman" w:eastAsia="宋体" w:hAnsi="Times New Roman" w:cs="Times New Roman"/>
          <w:szCs w:val="21"/>
        </w:rPr>
        <w:t>）</w:t>
      </w:r>
      <w:r w:rsidR="00B378AA" w:rsidRPr="001B319E">
        <w:rPr>
          <w:rFonts w:ascii="Times New Roman" w:eastAsia="宋体" w:hAnsi="Times New Roman" w:cs="Times New Roman"/>
          <w:szCs w:val="21"/>
        </w:rPr>
        <w:t>指数函数拟合曲线拟合精度最高，</w:t>
      </w:r>
      <w:r w:rsidR="00E71C8A" w:rsidRPr="001B319E">
        <w:rPr>
          <w:rFonts w:ascii="Times New Roman" w:eastAsia="宋体" w:hAnsi="Times New Roman" w:cs="Times New Roman"/>
          <w:szCs w:val="21"/>
        </w:rPr>
        <w:t>完全满足工程精度要求，</w:t>
      </w:r>
      <w:r w:rsidR="00B378AA" w:rsidRPr="001B319E">
        <w:rPr>
          <w:rFonts w:ascii="Times New Roman" w:eastAsia="宋体" w:hAnsi="Times New Roman" w:cs="Times New Roman"/>
          <w:szCs w:val="21"/>
        </w:rPr>
        <w:t>是筒压法测抹灰砂浆抗压强度的最优测强曲线，测强公式</w:t>
      </w:r>
      <w:r w:rsidR="00DE68D2" w:rsidRPr="001B319E">
        <w:rPr>
          <w:rFonts w:ascii="Times New Roman" w:eastAsia="宋体" w:hAnsi="Times New Roman" w:cs="Times New Roman"/>
          <w:szCs w:val="21"/>
        </w:rPr>
        <w:t>如下：</w:t>
      </w:r>
    </w:p>
    <w:p w:rsidR="00DE68D2" w:rsidRPr="001B319E" w:rsidRDefault="00B378AA" w:rsidP="00D1503C">
      <w:pPr>
        <w:pStyle w:val="a8"/>
        <w:spacing w:line="360" w:lineRule="auto"/>
        <w:ind w:left="360" w:firstLineChars="1200" w:firstLine="2520"/>
        <w:rPr>
          <w:rFonts w:ascii="Times New Roman" w:eastAsia="宋体" w:hAnsi="Times New Roman" w:cs="Times New Roman"/>
          <w:szCs w:val="21"/>
        </w:rPr>
      </w:pPr>
      <w:r w:rsidRPr="001B319E">
        <w:rPr>
          <w:rFonts w:ascii="Times New Roman" w:eastAsia="宋体" w:hAnsi="Times New Roman" w:cs="Times New Roman"/>
          <w:szCs w:val="21"/>
        </w:rPr>
        <w:t>Y=-0.06+1.19e</w:t>
      </w:r>
      <w:r w:rsidRPr="001B319E">
        <w:rPr>
          <w:rFonts w:ascii="Times New Roman" w:eastAsia="宋体" w:hAnsi="Times New Roman" w:cs="Times New Roman"/>
          <w:szCs w:val="21"/>
          <w:vertAlign w:val="superscript"/>
        </w:rPr>
        <w:t>4.48x</w:t>
      </w:r>
      <w:r w:rsidR="00DE68D2" w:rsidRPr="001B319E">
        <w:rPr>
          <w:rFonts w:ascii="Times New Roman" w:eastAsia="宋体" w:hAnsi="Times New Roman" w:cs="Times New Roman"/>
          <w:szCs w:val="21"/>
        </w:rPr>
        <w:t xml:space="preserve">                       </w:t>
      </w:r>
      <w:r w:rsidR="00DE68D2" w:rsidRPr="001B319E">
        <w:rPr>
          <w:rFonts w:ascii="Times New Roman" w:eastAsia="宋体" w:hAnsi="Times New Roman" w:cs="Times New Roman"/>
          <w:szCs w:val="21"/>
        </w:rPr>
        <w:t>（</w:t>
      </w:r>
      <w:r w:rsidR="00DE68D2" w:rsidRPr="001B319E">
        <w:rPr>
          <w:rFonts w:ascii="Times New Roman" w:eastAsia="宋体" w:hAnsi="Times New Roman" w:cs="Times New Roman"/>
          <w:szCs w:val="21"/>
        </w:rPr>
        <w:t>1</w:t>
      </w:r>
      <w:r w:rsidR="00DE68D2" w:rsidRPr="001B319E">
        <w:rPr>
          <w:rFonts w:ascii="Times New Roman" w:eastAsia="宋体" w:hAnsi="Times New Roman" w:cs="Times New Roman"/>
          <w:szCs w:val="21"/>
        </w:rPr>
        <w:t>）</w:t>
      </w:r>
      <w:r w:rsidR="00DE68D2" w:rsidRPr="001B319E">
        <w:rPr>
          <w:rFonts w:ascii="Times New Roman" w:eastAsia="宋体" w:hAnsi="Times New Roman" w:cs="Times New Roman"/>
          <w:szCs w:val="21"/>
        </w:rPr>
        <w:t xml:space="preserve">   </w:t>
      </w:r>
    </w:p>
    <w:p w:rsidR="00054054" w:rsidRPr="001B319E" w:rsidRDefault="00DE68D2" w:rsidP="00D1503C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1B319E">
        <w:rPr>
          <w:rFonts w:ascii="Times New Roman" w:eastAsia="宋体" w:hAnsi="Times New Roman" w:cs="Times New Roman"/>
          <w:szCs w:val="21"/>
        </w:rPr>
        <w:t>式中</w:t>
      </w:r>
      <w:r w:rsidR="00D1503C" w:rsidRPr="001B319E">
        <w:rPr>
          <w:rFonts w:ascii="Times New Roman" w:eastAsia="宋体" w:hAnsi="Times New Roman" w:cs="Times New Roman"/>
          <w:szCs w:val="21"/>
        </w:rPr>
        <w:t>，</w:t>
      </w:r>
      <w:r w:rsidRPr="001B319E">
        <w:rPr>
          <w:rFonts w:ascii="Times New Roman" w:eastAsia="宋体" w:hAnsi="Times New Roman" w:cs="Times New Roman"/>
          <w:szCs w:val="21"/>
        </w:rPr>
        <w:t>X</w:t>
      </w:r>
      <w:r w:rsidRPr="001B319E">
        <w:rPr>
          <w:rFonts w:ascii="Times New Roman" w:eastAsia="宋体" w:hAnsi="Times New Roman" w:cs="Times New Roman"/>
          <w:szCs w:val="21"/>
        </w:rPr>
        <w:t>为实测的抹灰砂浆筒压比，</w:t>
      </w:r>
      <w:r w:rsidRPr="001B319E">
        <w:rPr>
          <w:rFonts w:ascii="Times New Roman" w:eastAsia="宋体" w:hAnsi="Times New Roman" w:cs="Times New Roman"/>
          <w:szCs w:val="21"/>
        </w:rPr>
        <w:t>Y</w:t>
      </w:r>
      <w:r w:rsidRPr="001B319E">
        <w:rPr>
          <w:rFonts w:ascii="Times New Roman" w:eastAsia="宋体" w:hAnsi="Times New Roman" w:cs="Times New Roman"/>
          <w:szCs w:val="21"/>
        </w:rPr>
        <w:t>为抹灰砂浆抗压强度推测值。</w:t>
      </w:r>
    </w:p>
    <w:p w:rsidR="00EF3588" w:rsidRPr="00C51302" w:rsidRDefault="00EF3588" w:rsidP="00DE68D2">
      <w:pPr>
        <w:rPr>
          <w:rFonts w:ascii="Times New Roman" w:eastAsia="宋体" w:hAnsi="Times New Roman" w:cs="Times New Roman"/>
          <w:sz w:val="24"/>
          <w:szCs w:val="24"/>
        </w:rPr>
      </w:pPr>
    </w:p>
    <w:p w:rsidR="00D1503C" w:rsidRPr="00D1503C" w:rsidRDefault="00D1503C" w:rsidP="00D1503C">
      <w:pPr>
        <w:spacing w:line="360" w:lineRule="auto"/>
        <w:rPr>
          <w:rFonts w:ascii="Times New Roman" w:eastAsia="宋体" w:hAnsi="Times New Roman" w:cs="Times New Roman"/>
          <w:b/>
          <w:color w:val="000000"/>
        </w:rPr>
      </w:pPr>
      <w:r w:rsidRPr="00D1503C">
        <w:rPr>
          <w:rFonts w:ascii="Times New Roman" w:eastAsia="宋体" w:hAnsi="Times New Roman" w:cs="Times New Roman"/>
          <w:b/>
          <w:color w:val="000000"/>
        </w:rPr>
        <w:t>参考文献：</w:t>
      </w:r>
    </w:p>
    <w:p w:rsidR="00927732" w:rsidRPr="00927732" w:rsidRDefault="00927732" w:rsidP="00D1503C">
      <w:pPr>
        <w:spacing w:line="360" w:lineRule="auto"/>
        <w:rPr>
          <w:rFonts w:ascii="Times New Roman" w:eastAsia="宋体" w:hAnsi="Times New Roman" w:cs="Times New Roman"/>
          <w:color w:val="000000"/>
        </w:rPr>
      </w:pPr>
      <w:r w:rsidRPr="00927732">
        <w:rPr>
          <w:rFonts w:ascii="Times New Roman" w:eastAsia="宋体" w:hAnsi="Times New Roman" w:cs="Times New Roman"/>
          <w:color w:val="000000"/>
        </w:rPr>
        <w:t xml:space="preserve">[1] </w:t>
      </w:r>
      <w:r w:rsidRPr="00927732">
        <w:rPr>
          <w:rFonts w:ascii="Times New Roman" w:eastAsia="宋体" w:hAnsi="Times New Roman" w:cs="Times New Roman"/>
          <w:color w:val="000000"/>
        </w:rPr>
        <w:t>任超</w:t>
      </w:r>
      <w:r w:rsidRPr="00927732">
        <w:rPr>
          <w:rFonts w:ascii="Times New Roman" w:eastAsia="宋体" w:hAnsi="Times New Roman" w:cs="Times New Roman"/>
          <w:color w:val="000000"/>
        </w:rPr>
        <w:t xml:space="preserve">. </w:t>
      </w:r>
      <w:r w:rsidRPr="00927732">
        <w:rPr>
          <w:rFonts w:ascii="Times New Roman" w:eastAsia="宋体" w:hAnsi="Times New Roman" w:cs="Times New Roman"/>
          <w:color w:val="000000"/>
        </w:rPr>
        <w:t>水泥砂浆抹灰工程质量管理改进研究</w:t>
      </w:r>
      <w:r w:rsidRPr="00927732">
        <w:rPr>
          <w:rFonts w:ascii="Times New Roman" w:eastAsia="宋体" w:hAnsi="Times New Roman" w:cs="Times New Roman"/>
          <w:color w:val="000000"/>
        </w:rPr>
        <w:t xml:space="preserve">[J]. </w:t>
      </w:r>
      <w:r w:rsidRPr="00927732">
        <w:rPr>
          <w:rFonts w:ascii="Times New Roman" w:eastAsia="宋体" w:hAnsi="Times New Roman" w:cs="Times New Roman"/>
          <w:color w:val="000000"/>
        </w:rPr>
        <w:t>科学与财富，</w:t>
      </w:r>
      <w:r w:rsidRPr="00927732">
        <w:rPr>
          <w:rFonts w:ascii="Times New Roman" w:eastAsia="宋体" w:hAnsi="Times New Roman" w:cs="Times New Roman"/>
          <w:color w:val="000000"/>
        </w:rPr>
        <w:t>2018</w:t>
      </w:r>
      <w:r w:rsidRPr="00927732">
        <w:rPr>
          <w:rFonts w:ascii="Times New Roman" w:eastAsia="宋体" w:hAnsi="Times New Roman" w:cs="Times New Roman"/>
          <w:color w:val="000000"/>
        </w:rPr>
        <w:t>，</w:t>
      </w:r>
      <w:r w:rsidRPr="00927732">
        <w:rPr>
          <w:rFonts w:ascii="Times New Roman" w:eastAsia="宋体" w:hAnsi="Times New Roman" w:cs="Times New Roman"/>
          <w:color w:val="000000"/>
        </w:rPr>
        <w:t>(8):178.</w:t>
      </w:r>
    </w:p>
    <w:p w:rsidR="00927732" w:rsidRPr="00927732" w:rsidRDefault="00927732" w:rsidP="00927732">
      <w:pPr>
        <w:spacing w:line="360" w:lineRule="auto"/>
        <w:rPr>
          <w:rFonts w:ascii="Times New Roman" w:eastAsia="宋体" w:hAnsi="Times New Roman" w:cs="Times New Roman"/>
          <w:color w:val="000000"/>
        </w:rPr>
      </w:pPr>
      <w:r w:rsidRPr="00927732">
        <w:rPr>
          <w:rFonts w:ascii="Times New Roman" w:eastAsia="宋体" w:hAnsi="Times New Roman" w:cs="Times New Roman"/>
          <w:color w:val="000000"/>
        </w:rPr>
        <w:t xml:space="preserve">[2] JGJ/T 136-2017 </w:t>
      </w:r>
      <w:r w:rsidRPr="00927732">
        <w:rPr>
          <w:rFonts w:ascii="Times New Roman" w:eastAsia="宋体" w:hAnsi="Times New Roman" w:cs="Times New Roman"/>
          <w:color w:val="000000"/>
        </w:rPr>
        <w:t>贯入法检测砌筑砂浆抗压强度技术规程</w:t>
      </w:r>
      <w:r w:rsidRPr="00927732">
        <w:rPr>
          <w:rFonts w:ascii="Times New Roman" w:eastAsia="宋体" w:hAnsi="Times New Roman" w:cs="Times New Roman"/>
          <w:color w:val="000000"/>
        </w:rPr>
        <w:t>[S].</w:t>
      </w:r>
    </w:p>
    <w:p w:rsidR="00927732" w:rsidRPr="00927732" w:rsidRDefault="00927732" w:rsidP="00927732">
      <w:pPr>
        <w:spacing w:line="360" w:lineRule="auto"/>
        <w:rPr>
          <w:rFonts w:ascii="Times New Roman" w:eastAsia="宋体" w:hAnsi="Times New Roman" w:cs="Times New Roman"/>
          <w:color w:val="000000"/>
        </w:rPr>
      </w:pPr>
      <w:r w:rsidRPr="00927732">
        <w:rPr>
          <w:rFonts w:ascii="Times New Roman" w:eastAsia="宋体" w:hAnsi="Times New Roman" w:cs="Times New Roman"/>
          <w:color w:val="000000"/>
        </w:rPr>
        <w:t xml:space="preserve">[3] JGJ/T 220-2019 </w:t>
      </w:r>
      <w:r w:rsidRPr="00927732">
        <w:rPr>
          <w:rFonts w:ascii="Times New Roman" w:eastAsia="宋体" w:hAnsi="Times New Roman" w:cs="Times New Roman"/>
          <w:color w:val="000000"/>
        </w:rPr>
        <w:t>抹灰砂浆技术规程</w:t>
      </w:r>
      <w:r w:rsidRPr="00927732">
        <w:rPr>
          <w:rFonts w:ascii="Times New Roman" w:eastAsia="宋体" w:hAnsi="Times New Roman" w:cs="Times New Roman"/>
          <w:color w:val="000000"/>
        </w:rPr>
        <w:t>[S].</w:t>
      </w:r>
    </w:p>
    <w:p w:rsidR="00927732" w:rsidRPr="00927732" w:rsidRDefault="00927732" w:rsidP="00927732">
      <w:pPr>
        <w:spacing w:line="360" w:lineRule="auto"/>
        <w:rPr>
          <w:rFonts w:ascii="Times New Roman" w:eastAsia="宋体" w:hAnsi="Times New Roman" w:cs="Times New Roman"/>
          <w:color w:val="000000"/>
        </w:rPr>
      </w:pPr>
      <w:r w:rsidRPr="00927732">
        <w:rPr>
          <w:rFonts w:ascii="Times New Roman" w:eastAsia="宋体" w:hAnsi="Times New Roman" w:cs="Times New Roman"/>
          <w:color w:val="000000"/>
        </w:rPr>
        <w:t xml:space="preserve">[4] </w:t>
      </w:r>
      <w:r w:rsidRPr="00927732">
        <w:rPr>
          <w:rFonts w:ascii="Times New Roman" w:eastAsia="宋体" w:hAnsi="Times New Roman" w:cs="Times New Roman"/>
          <w:color w:val="000000"/>
        </w:rPr>
        <w:t>吴植安，张旭红</w:t>
      </w:r>
      <w:r w:rsidRPr="00927732">
        <w:rPr>
          <w:rFonts w:ascii="Times New Roman" w:eastAsia="宋体" w:hAnsi="Times New Roman" w:cs="Times New Roman"/>
          <w:color w:val="000000"/>
        </w:rPr>
        <w:t xml:space="preserve">. </w:t>
      </w:r>
      <w:r w:rsidRPr="00927732">
        <w:rPr>
          <w:rFonts w:ascii="Times New Roman" w:eastAsia="宋体" w:hAnsi="Times New Roman" w:cs="Times New Roman"/>
          <w:color w:val="000000"/>
        </w:rPr>
        <w:t>筒压</w:t>
      </w:r>
      <w:r w:rsidRPr="00927732">
        <w:rPr>
          <w:rFonts w:ascii="Times New Roman" w:eastAsia="宋体" w:hAnsi="Times New Roman" w:cs="Times New Roman"/>
          <w:color w:val="000000"/>
        </w:rPr>
        <w:t>-</w:t>
      </w:r>
      <w:r w:rsidRPr="00927732">
        <w:rPr>
          <w:rFonts w:ascii="Times New Roman" w:eastAsia="宋体" w:hAnsi="Times New Roman" w:cs="Times New Roman"/>
          <w:color w:val="000000"/>
        </w:rPr>
        <w:t>贯入综合法检测砌体砂浆抗压强度技术</w:t>
      </w:r>
      <w:r w:rsidRPr="00927732">
        <w:rPr>
          <w:rFonts w:ascii="Times New Roman" w:eastAsia="宋体" w:hAnsi="Times New Roman" w:cs="Times New Roman"/>
          <w:color w:val="000000"/>
        </w:rPr>
        <w:t xml:space="preserve">[J]. </w:t>
      </w:r>
      <w:r w:rsidRPr="00927732">
        <w:rPr>
          <w:rFonts w:ascii="Times New Roman" w:eastAsia="宋体" w:hAnsi="Times New Roman" w:cs="Times New Roman"/>
          <w:color w:val="000000"/>
        </w:rPr>
        <w:t>山西建筑，</w:t>
      </w:r>
      <w:r w:rsidRPr="00927732">
        <w:rPr>
          <w:rFonts w:ascii="Times New Roman" w:eastAsia="宋体" w:hAnsi="Times New Roman" w:cs="Times New Roman"/>
          <w:color w:val="000000"/>
        </w:rPr>
        <w:t>2003</w:t>
      </w:r>
      <w:r w:rsidRPr="00927732">
        <w:rPr>
          <w:rFonts w:ascii="Times New Roman" w:eastAsia="宋体" w:hAnsi="Times New Roman" w:cs="Times New Roman"/>
          <w:color w:val="000000"/>
        </w:rPr>
        <w:t>，</w:t>
      </w:r>
      <w:r w:rsidRPr="00927732">
        <w:rPr>
          <w:rFonts w:ascii="Times New Roman" w:eastAsia="宋体" w:hAnsi="Times New Roman" w:cs="Times New Roman"/>
          <w:color w:val="000000"/>
        </w:rPr>
        <w:t>(29):19-20.</w:t>
      </w:r>
    </w:p>
    <w:p w:rsidR="00927732" w:rsidRPr="00927732" w:rsidRDefault="00927732" w:rsidP="00927732">
      <w:pPr>
        <w:spacing w:line="360" w:lineRule="auto"/>
        <w:rPr>
          <w:rFonts w:ascii="Times New Roman" w:eastAsia="宋体" w:hAnsi="Times New Roman" w:cs="Times New Roman"/>
          <w:color w:val="000000"/>
        </w:rPr>
      </w:pPr>
      <w:r w:rsidRPr="00927732">
        <w:rPr>
          <w:rFonts w:ascii="Times New Roman" w:eastAsia="宋体" w:hAnsi="Times New Roman" w:cs="Times New Roman"/>
          <w:color w:val="000000"/>
        </w:rPr>
        <w:t xml:space="preserve">[5] </w:t>
      </w:r>
      <w:r w:rsidRPr="00927732">
        <w:rPr>
          <w:rFonts w:ascii="Times New Roman" w:eastAsia="宋体" w:hAnsi="Times New Roman" w:cs="Times New Roman"/>
          <w:color w:val="000000"/>
        </w:rPr>
        <w:t>刘怀斌</w:t>
      </w:r>
      <w:r w:rsidRPr="00927732">
        <w:rPr>
          <w:rFonts w:ascii="Times New Roman" w:eastAsia="宋体" w:hAnsi="Times New Roman" w:cs="Times New Roman"/>
          <w:color w:val="000000"/>
        </w:rPr>
        <w:t xml:space="preserve">. </w:t>
      </w:r>
      <w:r w:rsidRPr="00927732">
        <w:rPr>
          <w:rFonts w:ascii="Times New Roman" w:eastAsia="宋体" w:hAnsi="Times New Roman" w:cs="Times New Roman"/>
          <w:color w:val="000000"/>
        </w:rPr>
        <w:t>筒压法检测非烧结砖砌体工程中砂浆强度的研究</w:t>
      </w:r>
      <w:r w:rsidRPr="00927732">
        <w:rPr>
          <w:rFonts w:ascii="Times New Roman" w:eastAsia="宋体" w:hAnsi="Times New Roman" w:cs="Times New Roman"/>
          <w:color w:val="000000"/>
        </w:rPr>
        <w:t xml:space="preserve">[D]. </w:t>
      </w:r>
      <w:r w:rsidRPr="00927732">
        <w:rPr>
          <w:rFonts w:ascii="Times New Roman" w:eastAsia="宋体" w:hAnsi="Times New Roman" w:cs="Times New Roman"/>
          <w:color w:val="000000"/>
        </w:rPr>
        <w:t>西华大学，</w:t>
      </w:r>
      <w:r w:rsidRPr="00927732">
        <w:rPr>
          <w:rFonts w:ascii="Times New Roman" w:eastAsia="宋体" w:hAnsi="Times New Roman" w:cs="Times New Roman"/>
          <w:color w:val="000000"/>
        </w:rPr>
        <w:t>2014:1-82.</w:t>
      </w:r>
    </w:p>
    <w:p w:rsidR="00927732" w:rsidRPr="00927732" w:rsidRDefault="00927732" w:rsidP="00927732">
      <w:pPr>
        <w:spacing w:line="360" w:lineRule="auto"/>
        <w:rPr>
          <w:rFonts w:ascii="Times New Roman" w:eastAsia="宋体" w:hAnsi="Times New Roman" w:cs="Times New Roman"/>
          <w:color w:val="000000"/>
        </w:rPr>
      </w:pPr>
      <w:r w:rsidRPr="00927732">
        <w:rPr>
          <w:rFonts w:ascii="Times New Roman" w:eastAsia="宋体" w:hAnsi="Times New Roman" w:cs="Times New Roman"/>
          <w:color w:val="000000"/>
        </w:rPr>
        <w:t xml:space="preserve">[6] </w:t>
      </w:r>
      <w:r w:rsidRPr="00927732">
        <w:rPr>
          <w:rFonts w:ascii="Times New Roman" w:eastAsia="宋体" w:hAnsi="Times New Roman" w:cs="Times New Roman"/>
          <w:color w:val="000000"/>
        </w:rPr>
        <w:t>孟庆利，宋庆库，戴志宇</w:t>
      </w:r>
      <w:r w:rsidRPr="00927732">
        <w:rPr>
          <w:rFonts w:ascii="Times New Roman" w:eastAsia="宋体" w:hAnsi="Times New Roman" w:cs="Times New Roman"/>
          <w:color w:val="000000"/>
        </w:rPr>
        <w:t xml:space="preserve">. </w:t>
      </w:r>
      <w:r w:rsidRPr="00927732">
        <w:rPr>
          <w:rFonts w:ascii="Times New Roman" w:eastAsia="宋体" w:hAnsi="Times New Roman" w:cs="Times New Roman"/>
          <w:color w:val="000000"/>
        </w:rPr>
        <w:t>筒压法间接推定砌体砂浆强度</w:t>
      </w:r>
      <w:r w:rsidRPr="00927732">
        <w:rPr>
          <w:rFonts w:ascii="Times New Roman" w:eastAsia="宋体" w:hAnsi="Times New Roman" w:cs="Times New Roman"/>
          <w:color w:val="000000"/>
        </w:rPr>
        <w:t xml:space="preserve">[J]. </w:t>
      </w:r>
      <w:r w:rsidRPr="00927732">
        <w:rPr>
          <w:rFonts w:ascii="Times New Roman" w:eastAsia="宋体" w:hAnsi="Times New Roman" w:cs="Times New Roman"/>
          <w:color w:val="000000"/>
        </w:rPr>
        <w:t>低温建筑技术，</w:t>
      </w:r>
      <w:r w:rsidRPr="00927732">
        <w:rPr>
          <w:rFonts w:ascii="Times New Roman" w:eastAsia="宋体" w:hAnsi="Times New Roman" w:cs="Times New Roman"/>
          <w:color w:val="000000"/>
        </w:rPr>
        <w:t>2000</w:t>
      </w:r>
      <w:r w:rsidRPr="00927732">
        <w:rPr>
          <w:rFonts w:ascii="Times New Roman" w:eastAsia="宋体" w:hAnsi="Times New Roman" w:cs="Times New Roman"/>
          <w:color w:val="000000"/>
        </w:rPr>
        <w:t>，</w:t>
      </w:r>
      <w:r w:rsidRPr="00927732">
        <w:rPr>
          <w:rFonts w:ascii="Times New Roman" w:eastAsia="宋体" w:hAnsi="Times New Roman" w:cs="Times New Roman"/>
          <w:color w:val="000000"/>
        </w:rPr>
        <w:t>(1):14-15.</w:t>
      </w:r>
    </w:p>
    <w:p w:rsidR="00927732" w:rsidRPr="00927732" w:rsidRDefault="00927732" w:rsidP="00927732">
      <w:pPr>
        <w:spacing w:line="360" w:lineRule="auto"/>
        <w:rPr>
          <w:rFonts w:ascii="Times New Roman" w:eastAsia="宋体" w:hAnsi="Times New Roman" w:cs="Times New Roman"/>
          <w:color w:val="000000"/>
        </w:rPr>
      </w:pPr>
      <w:r w:rsidRPr="00927732">
        <w:rPr>
          <w:rFonts w:ascii="Times New Roman" w:eastAsia="宋体" w:hAnsi="Times New Roman" w:cs="Times New Roman"/>
          <w:color w:val="000000"/>
        </w:rPr>
        <w:t xml:space="preserve">[7] </w:t>
      </w:r>
      <w:r w:rsidRPr="00927732">
        <w:rPr>
          <w:rFonts w:ascii="Times New Roman" w:eastAsia="宋体" w:hAnsi="Times New Roman" w:cs="Times New Roman"/>
          <w:color w:val="000000"/>
        </w:rPr>
        <w:t>刘新光，张宏亮</w:t>
      </w:r>
      <w:r w:rsidRPr="00927732">
        <w:rPr>
          <w:rFonts w:ascii="Times New Roman" w:eastAsia="宋体" w:hAnsi="Times New Roman" w:cs="Times New Roman"/>
          <w:color w:val="000000"/>
        </w:rPr>
        <w:t xml:space="preserve">. </w:t>
      </w:r>
      <w:r w:rsidRPr="00927732">
        <w:rPr>
          <w:rFonts w:ascii="Times New Roman" w:eastAsia="宋体" w:hAnsi="Times New Roman" w:cs="Times New Roman"/>
          <w:color w:val="000000"/>
        </w:rPr>
        <w:t>筒压法测定砌体砂浆抗压强度测强曲线的建立</w:t>
      </w:r>
      <w:r w:rsidRPr="00927732">
        <w:rPr>
          <w:rFonts w:ascii="Times New Roman" w:eastAsia="宋体" w:hAnsi="Times New Roman" w:cs="Times New Roman"/>
          <w:color w:val="000000"/>
        </w:rPr>
        <w:t xml:space="preserve">[J]. </w:t>
      </w:r>
      <w:r w:rsidRPr="00927732">
        <w:rPr>
          <w:rFonts w:ascii="Times New Roman" w:eastAsia="宋体" w:hAnsi="Times New Roman" w:cs="Times New Roman"/>
          <w:color w:val="000000"/>
        </w:rPr>
        <w:t>山西冶金，</w:t>
      </w:r>
      <w:r w:rsidRPr="00927732">
        <w:rPr>
          <w:rFonts w:ascii="Times New Roman" w:eastAsia="宋体" w:hAnsi="Times New Roman" w:cs="Times New Roman"/>
          <w:color w:val="000000"/>
        </w:rPr>
        <w:t>1998</w:t>
      </w:r>
      <w:r w:rsidRPr="00927732">
        <w:rPr>
          <w:rFonts w:ascii="Times New Roman" w:eastAsia="宋体" w:hAnsi="Times New Roman" w:cs="Times New Roman"/>
          <w:color w:val="000000"/>
        </w:rPr>
        <w:t>，</w:t>
      </w:r>
      <w:r w:rsidRPr="00927732">
        <w:rPr>
          <w:rFonts w:ascii="Times New Roman" w:eastAsia="宋体" w:hAnsi="Times New Roman" w:cs="Times New Roman"/>
          <w:color w:val="000000"/>
        </w:rPr>
        <w:t>(1):45-47.</w:t>
      </w:r>
    </w:p>
    <w:p w:rsidR="00927732" w:rsidRPr="00927732" w:rsidRDefault="00927732" w:rsidP="00927732">
      <w:pPr>
        <w:spacing w:line="360" w:lineRule="auto"/>
        <w:rPr>
          <w:rFonts w:ascii="Times New Roman" w:eastAsia="宋体" w:hAnsi="Times New Roman" w:cs="Times New Roman"/>
          <w:color w:val="000000"/>
        </w:rPr>
      </w:pPr>
      <w:r w:rsidRPr="00927732">
        <w:rPr>
          <w:rFonts w:ascii="Times New Roman" w:eastAsia="宋体" w:hAnsi="Times New Roman" w:cs="Times New Roman"/>
          <w:color w:val="000000"/>
        </w:rPr>
        <w:t xml:space="preserve">[8] </w:t>
      </w:r>
      <w:r w:rsidRPr="00927732">
        <w:rPr>
          <w:rFonts w:ascii="Times New Roman" w:eastAsia="宋体" w:hAnsi="Times New Roman" w:cs="Times New Roman"/>
          <w:color w:val="000000"/>
        </w:rPr>
        <w:t>吴体</w:t>
      </w:r>
      <w:r w:rsidRPr="00927732">
        <w:rPr>
          <w:rFonts w:ascii="Times New Roman" w:eastAsia="宋体" w:hAnsi="Times New Roman" w:cs="Times New Roman"/>
          <w:color w:val="000000"/>
        </w:rPr>
        <w:t xml:space="preserve">. </w:t>
      </w:r>
      <w:r w:rsidRPr="00927732">
        <w:rPr>
          <w:rFonts w:ascii="Times New Roman" w:eastAsia="宋体" w:hAnsi="Times New Roman" w:cs="Times New Roman"/>
          <w:color w:val="000000"/>
        </w:rPr>
        <w:t>砌体结构工程现场检测技术</w:t>
      </w:r>
      <w:r w:rsidRPr="00927732">
        <w:rPr>
          <w:rFonts w:ascii="Times New Roman" w:eastAsia="宋体" w:hAnsi="Times New Roman" w:cs="Times New Roman"/>
          <w:color w:val="000000"/>
        </w:rPr>
        <w:t xml:space="preserve">[M]. </w:t>
      </w:r>
      <w:r w:rsidRPr="00927732">
        <w:rPr>
          <w:rFonts w:ascii="Times New Roman" w:eastAsia="宋体" w:hAnsi="Times New Roman" w:cs="Times New Roman"/>
          <w:color w:val="000000"/>
        </w:rPr>
        <w:t>北京：中国建筑工业出版社，</w:t>
      </w:r>
      <w:r w:rsidRPr="00927732">
        <w:rPr>
          <w:rFonts w:ascii="Times New Roman" w:eastAsia="宋体" w:hAnsi="Times New Roman" w:cs="Times New Roman"/>
          <w:color w:val="000000"/>
        </w:rPr>
        <w:t>2012.</w:t>
      </w:r>
    </w:p>
    <w:p w:rsidR="00927732" w:rsidRPr="00927732" w:rsidRDefault="00927732" w:rsidP="00927732">
      <w:pPr>
        <w:spacing w:line="360" w:lineRule="auto"/>
        <w:rPr>
          <w:rFonts w:ascii="Times New Roman" w:eastAsia="宋体" w:hAnsi="Times New Roman" w:cs="Times New Roman"/>
          <w:color w:val="000000"/>
        </w:rPr>
      </w:pPr>
      <w:r w:rsidRPr="00927732">
        <w:rPr>
          <w:rFonts w:ascii="Times New Roman" w:eastAsia="宋体" w:hAnsi="Times New Roman" w:cs="Times New Roman"/>
          <w:color w:val="000000"/>
        </w:rPr>
        <w:t xml:space="preserve">[9] </w:t>
      </w:r>
      <w:r w:rsidRPr="00927732">
        <w:rPr>
          <w:rFonts w:ascii="Times New Roman" w:eastAsia="宋体" w:hAnsi="Times New Roman" w:cs="Times New Roman"/>
          <w:color w:val="000000"/>
        </w:rPr>
        <w:t>刘数华，冷发光，罗季英</w:t>
      </w:r>
      <w:r w:rsidRPr="00927732">
        <w:rPr>
          <w:rFonts w:ascii="Times New Roman" w:eastAsia="宋体" w:hAnsi="Times New Roman" w:cs="Times New Roman"/>
          <w:color w:val="000000"/>
        </w:rPr>
        <w:t xml:space="preserve">. </w:t>
      </w:r>
      <w:r w:rsidRPr="00927732">
        <w:rPr>
          <w:rFonts w:ascii="Times New Roman" w:eastAsia="宋体" w:hAnsi="Times New Roman" w:cs="Times New Roman"/>
          <w:color w:val="000000"/>
        </w:rPr>
        <w:t>建筑材料试验研究的数学方法</w:t>
      </w:r>
      <w:r w:rsidRPr="00927732">
        <w:rPr>
          <w:rFonts w:ascii="Times New Roman" w:eastAsia="宋体" w:hAnsi="Times New Roman" w:cs="Times New Roman"/>
          <w:color w:val="000000"/>
        </w:rPr>
        <w:t xml:space="preserve">[M]. </w:t>
      </w:r>
      <w:r w:rsidRPr="00927732">
        <w:rPr>
          <w:rFonts w:ascii="Times New Roman" w:eastAsia="宋体" w:hAnsi="Times New Roman" w:cs="Times New Roman"/>
          <w:color w:val="000000"/>
        </w:rPr>
        <w:t>北京：中国建材工业出版社，</w:t>
      </w:r>
      <w:r w:rsidRPr="00927732">
        <w:rPr>
          <w:rFonts w:ascii="Times New Roman" w:eastAsia="宋体" w:hAnsi="Times New Roman" w:cs="Times New Roman"/>
          <w:color w:val="000000"/>
        </w:rPr>
        <w:t>2006.</w:t>
      </w:r>
    </w:p>
    <w:p w:rsidR="00927732" w:rsidRPr="00C51302" w:rsidRDefault="00927732" w:rsidP="00DE68D2">
      <w:pPr>
        <w:rPr>
          <w:rFonts w:ascii="Times New Roman" w:eastAsia="宋体" w:hAnsi="Times New Roman" w:cs="Times New Roman"/>
          <w:sz w:val="24"/>
          <w:szCs w:val="24"/>
        </w:rPr>
      </w:pPr>
    </w:p>
    <w:p w:rsidR="00B770BD" w:rsidRPr="00C51302" w:rsidRDefault="00B770BD" w:rsidP="00DE68D2">
      <w:pPr>
        <w:rPr>
          <w:rFonts w:ascii="Times New Roman" w:eastAsia="宋体" w:hAnsi="Times New Roman" w:cs="Times New Roman"/>
          <w:sz w:val="24"/>
          <w:szCs w:val="24"/>
        </w:rPr>
      </w:pPr>
    </w:p>
    <w:p w:rsidR="00B770BD" w:rsidRPr="00C51302" w:rsidRDefault="00B770BD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sectPr w:rsidR="00B770BD" w:rsidRPr="00C51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C7" w:rsidRDefault="00A565C7" w:rsidP="001114D6">
      <w:r>
        <w:separator/>
      </w:r>
    </w:p>
  </w:endnote>
  <w:endnote w:type="continuationSeparator" w:id="0">
    <w:p w:rsidR="00A565C7" w:rsidRDefault="00A565C7" w:rsidP="0011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C7" w:rsidRDefault="00A565C7" w:rsidP="001114D6">
      <w:r>
        <w:separator/>
      </w:r>
    </w:p>
  </w:footnote>
  <w:footnote w:type="continuationSeparator" w:id="0">
    <w:p w:rsidR="00A565C7" w:rsidRDefault="00A565C7" w:rsidP="0011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16FA"/>
    <w:multiLevelType w:val="hybridMultilevel"/>
    <w:tmpl w:val="E6ACFB68"/>
    <w:lvl w:ilvl="0" w:tplc="4EC071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31218C"/>
    <w:multiLevelType w:val="hybridMultilevel"/>
    <w:tmpl w:val="AB5C7F84"/>
    <w:lvl w:ilvl="0" w:tplc="30F6CD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7F0EB6"/>
    <w:multiLevelType w:val="hybridMultilevel"/>
    <w:tmpl w:val="B40CC8E8"/>
    <w:lvl w:ilvl="0" w:tplc="650AC804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A22484"/>
    <w:multiLevelType w:val="hybridMultilevel"/>
    <w:tmpl w:val="187C9460"/>
    <w:lvl w:ilvl="0" w:tplc="C59EF8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651C78"/>
    <w:multiLevelType w:val="multilevel"/>
    <w:tmpl w:val="C34A81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EE0220"/>
    <w:multiLevelType w:val="hybridMultilevel"/>
    <w:tmpl w:val="7DB4E558"/>
    <w:lvl w:ilvl="0" w:tplc="DA6C01C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0F"/>
    <w:rsid w:val="00012B87"/>
    <w:rsid w:val="00014B39"/>
    <w:rsid w:val="000158CC"/>
    <w:rsid w:val="00023DEB"/>
    <w:rsid w:val="00033A13"/>
    <w:rsid w:val="00054054"/>
    <w:rsid w:val="00054D8D"/>
    <w:rsid w:val="000726CB"/>
    <w:rsid w:val="00074B98"/>
    <w:rsid w:val="00082806"/>
    <w:rsid w:val="000930CF"/>
    <w:rsid w:val="00094826"/>
    <w:rsid w:val="00094A0A"/>
    <w:rsid w:val="000C657A"/>
    <w:rsid w:val="000C6C0C"/>
    <w:rsid w:val="000D466C"/>
    <w:rsid w:val="000D54EA"/>
    <w:rsid w:val="000E1DBE"/>
    <w:rsid w:val="000E7DF4"/>
    <w:rsid w:val="001114D6"/>
    <w:rsid w:val="001321EC"/>
    <w:rsid w:val="00133000"/>
    <w:rsid w:val="00136849"/>
    <w:rsid w:val="001606A5"/>
    <w:rsid w:val="0016129C"/>
    <w:rsid w:val="001715F2"/>
    <w:rsid w:val="00172866"/>
    <w:rsid w:val="00185706"/>
    <w:rsid w:val="00195C47"/>
    <w:rsid w:val="001A657F"/>
    <w:rsid w:val="001B0EA5"/>
    <w:rsid w:val="001B3180"/>
    <w:rsid w:val="001B319E"/>
    <w:rsid w:val="001B3C80"/>
    <w:rsid w:val="001B6AAF"/>
    <w:rsid w:val="001C2410"/>
    <w:rsid w:val="001D505F"/>
    <w:rsid w:val="001F156F"/>
    <w:rsid w:val="001F2FEF"/>
    <w:rsid w:val="001F4CB4"/>
    <w:rsid w:val="001F5562"/>
    <w:rsid w:val="00200112"/>
    <w:rsid w:val="002012D5"/>
    <w:rsid w:val="00216A76"/>
    <w:rsid w:val="00216AAF"/>
    <w:rsid w:val="00222FC6"/>
    <w:rsid w:val="002274AB"/>
    <w:rsid w:val="00230696"/>
    <w:rsid w:val="002343E1"/>
    <w:rsid w:val="00237013"/>
    <w:rsid w:val="00244458"/>
    <w:rsid w:val="00246326"/>
    <w:rsid w:val="00247E16"/>
    <w:rsid w:val="00262872"/>
    <w:rsid w:val="00262D1D"/>
    <w:rsid w:val="00287B3D"/>
    <w:rsid w:val="00294028"/>
    <w:rsid w:val="002963A7"/>
    <w:rsid w:val="002E1198"/>
    <w:rsid w:val="002F238B"/>
    <w:rsid w:val="00301315"/>
    <w:rsid w:val="00305A0F"/>
    <w:rsid w:val="00307204"/>
    <w:rsid w:val="00310A24"/>
    <w:rsid w:val="00314194"/>
    <w:rsid w:val="00334820"/>
    <w:rsid w:val="00347556"/>
    <w:rsid w:val="00361F09"/>
    <w:rsid w:val="003764F4"/>
    <w:rsid w:val="00382A00"/>
    <w:rsid w:val="003833D4"/>
    <w:rsid w:val="00394D7C"/>
    <w:rsid w:val="003A5303"/>
    <w:rsid w:val="003A7CF6"/>
    <w:rsid w:val="003B3760"/>
    <w:rsid w:val="003C1972"/>
    <w:rsid w:val="003C32FE"/>
    <w:rsid w:val="003C751E"/>
    <w:rsid w:val="003D3EDD"/>
    <w:rsid w:val="003D748D"/>
    <w:rsid w:val="003E3488"/>
    <w:rsid w:val="003F12BA"/>
    <w:rsid w:val="003F407F"/>
    <w:rsid w:val="003F795D"/>
    <w:rsid w:val="00400C83"/>
    <w:rsid w:val="0041268A"/>
    <w:rsid w:val="00424D54"/>
    <w:rsid w:val="00434A6B"/>
    <w:rsid w:val="00436D88"/>
    <w:rsid w:val="004419F4"/>
    <w:rsid w:val="00451DE4"/>
    <w:rsid w:val="004617E7"/>
    <w:rsid w:val="0046181A"/>
    <w:rsid w:val="0046262D"/>
    <w:rsid w:val="00466F2A"/>
    <w:rsid w:val="00470020"/>
    <w:rsid w:val="00480177"/>
    <w:rsid w:val="0048140E"/>
    <w:rsid w:val="00492269"/>
    <w:rsid w:val="004930A2"/>
    <w:rsid w:val="004A01BE"/>
    <w:rsid w:val="004A0E6D"/>
    <w:rsid w:val="004D0E5D"/>
    <w:rsid w:val="004D1A9F"/>
    <w:rsid w:val="004D5614"/>
    <w:rsid w:val="004E018C"/>
    <w:rsid w:val="004E0F95"/>
    <w:rsid w:val="004F7EB8"/>
    <w:rsid w:val="0052372A"/>
    <w:rsid w:val="0055038F"/>
    <w:rsid w:val="0055746F"/>
    <w:rsid w:val="005708CE"/>
    <w:rsid w:val="0058476D"/>
    <w:rsid w:val="00592CF3"/>
    <w:rsid w:val="00595E7B"/>
    <w:rsid w:val="005A3FDE"/>
    <w:rsid w:val="005A6C60"/>
    <w:rsid w:val="005B59F1"/>
    <w:rsid w:val="005D0693"/>
    <w:rsid w:val="005E6DB4"/>
    <w:rsid w:val="005E7E1C"/>
    <w:rsid w:val="006103C5"/>
    <w:rsid w:val="00617AFA"/>
    <w:rsid w:val="00635367"/>
    <w:rsid w:val="00637EE5"/>
    <w:rsid w:val="006529CF"/>
    <w:rsid w:val="0065338F"/>
    <w:rsid w:val="006540A0"/>
    <w:rsid w:val="006773B8"/>
    <w:rsid w:val="006A247A"/>
    <w:rsid w:val="006B67DF"/>
    <w:rsid w:val="006D2C94"/>
    <w:rsid w:val="006D3732"/>
    <w:rsid w:val="006E7394"/>
    <w:rsid w:val="006F4753"/>
    <w:rsid w:val="006F5B45"/>
    <w:rsid w:val="006F62E7"/>
    <w:rsid w:val="007441EA"/>
    <w:rsid w:val="007451A8"/>
    <w:rsid w:val="007524B8"/>
    <w:rsid w:val="00770F2F"/>
    <w:rsid w:val="007771CE"/>
    <w:rsid w:val="0078275A"/>
    <w:rsid w:val="00783474"/>
    <w:rsid w:val="00784408"/>
    <w:rsid w:val="007B5DA4"/>
    <w:rsid w:val="007C21F9"/>
    <w:rsid w:val="007D2E12"/>
    <w:rsid w:val="007D3EA0"/>
    <w:rsid w:val="007E4AEA"/>
    <w:rsid w:val="007E6FEF"/>
    <w:rsid w:val="008001B8"/>
    <w:rsid w:val="0081408B"/>
    <w:rsid w:val="00816C23"/>
    <w:rsid w:val="00824113"/>
    <w:rsid w:val="0084346B"/>
    <w:rsid w:val="00854775"/>
    <w:rsid w:val="00856CF4"/>
    <w:rsid w:val="00860079"/>
    <w:rsid w:val="008670B9"/>
    <w:rsid w:val="00873F60"/>
    <w:rsid w:val="00884427"/>
    <w:rsid w:val="00884AD7"/>
    <w:rsid w:val="00885C59"/>
    <w:rsid w:val="0088712E"/>
    <w:rsid w:val="00887365"/>
    <w:rsid w:val="008969FA"/>
    <w:rsid w:val="008A1971"/>
    <w:rsid w:val="008A6D6C"/>
    <w:rsid w:val="008A6E18"/>
    <w:rsid w:val="008B2F31"/>
    <w:rsid w:val="008D3FD4"/>
    <w:rsid w:val="008D467B"/>
    <w:rsid w:val="008D7130"/>
    <w:rsid w:val="008E158F"/>
    <w:rsid w:val="008E5E84"/>
    <w:rsid w:val="009166F5"/>
    <w:rsid w:val="00927732"/>
    <w:rsid w:val="00942A71"/>
    <w:rsid w:val="00945AE1"/>
    <w:rsid w:val="0097036F"/>
    <w:rsid w:val="00974F6C"/>
    <w:rsid w:val="00976A36"/>
    <w:rsid w:val="00982F16"/>
    <w:rsid w:val="00993E07"/>
    <w:rsid w:val="009A1FA7"/>
    <w:rsid w:val="009A5BFC"/>
    <w:rsid w:val="009A7912"/>
    <w:rsid w:val="009A7E5B"/>
    <w:rsid w:val="009B004C"/>
    <w:rsid w:val="009B5F92"/>
    <w:rsid w:val="009C25C5"/>
    <w:rsid w:val="009C52B3"/>
    <w:rsid w:val="009C7DAE"/>
    <w:rsid w:val="009D2A79"/>
    <w:rsid w:val="009D4B13"/>
    <w:rsid w:val="009E1E4E"/>
    <w:rsid w:val="009E5F55"/>
    <w:rsid w:val="009F36C1"/>
    <w:rsid w:val="00A01D7A"/>
    <w:rsid w:val="00A0327B"/>
    <w:rsid w:val="00A2646E"/>
    <w:rsid w:val="00A26C5E"/>
    <w:rsid w:val="00A43D2A"/>
    <w:rsid w:val="00A565C7"/>
    <w:rsid w:val="00A7344A"/>
    <w:rsid w:val="00A77169"/>
    <w:rsid w:val="00A95E33"/>
    <w:rsid w:val="00AA24F7"/>
    <w:rsid w:val="00AA75B8"/>
    <w:rsid w:val="00AC6625"/>
    <w:rsid w:val="00AD2900"/>
    <w:rsid w:val="00AD7410"/>
    <w:rsid w:val="00AF6FA2"/>
    <w:rsid w:val="00B00E6A"/>
    <w:rsid w:val="00B120CD"/>
    <w:rsid w:val="00B15238"/>
    <w:rsid w:val="00B22F66"/>
    <w:rsid w:val="00B378AA"/>
    <w:rsid w:val="00B4512F"/>
    <w:rsid w:val="00B47CC7"/>
    <w:rsid w:val="00B551F0"/>
    <w:rsid w:val="00B60AE2"/>
    <w:rsid w:val="00B625E9"/>
    <w:rsid w:val="00B64BCD"/>
    <w:rsid w:val="00B67765"/>
    <w:rsid w:val="00B757DF"/>
    <w:rsid w:val="00B76215"/>
    <w:rsid w:val="00B770BD"/>
    <w:rsid w:val="00B774DD"/>
    <w:rsid w:val="00B924FC"/>
    <w:rsid w:val="00B92AA8"/>
    <w:rsid w:val="00BA6056"/>
    <w:rsid w:val="00BB572A"/>
    <w:rsid w:val="00BB6B41"/>
    <w:rsid w:val="00BC35FF"/>
    <w:rsid w:val="00BE1BC9"/>
    <w:rsid w:val="00BF1F41"/>
    <w:rsid w:val="00BF4E6F"/>
    <w:rsid w:val="00BF7836"/>
    <w:rsid w:val="00C2404E"/>
    <w:rsid w:val="00C36848"/>
    <w:rsid w:val="00C45A50"/>
    <w:rsid w:val="00C51302"/>
    <w:rsid w:val="00C65B3A"/>
    <w:rsid w:val="00C67159"/>
    <w:rsid w:val="00C76170"/>
    <w:rsid w:val="00C872F7"/>
    <w:rsid w:val="00CA38B3"/>
    <w:rsid w:val="00CC079F"/>
    <w:rsid w:val="00CC39D1"/>
    <w:rsid w:val="00CC70A8"/>
    <w:rsid w:val="00CD2A9C"/>
    <w:rsid w:val="00CD4DE5"/>
    <w:rsid w:val="00CE0AF8"/>
    <w:rsid w:val="00CF2FF4"/>
    <w:rsid w:val="00CF7970"/>
    <w:rsid w:val="00CF7C9B"/>
    <w:rsid w:val="00D06C85"/>
    <w:rsid w:val="00D1150F"/>
    <w:rsid w:val="00D1503C"/>
    <w:rsid w:val="00D2096A"/>
    <w:rsid w:val="00D343A1"/>
    <w:rsid w:val="00D35575"/>
    <w:rsid w:val="00D41D89"/>
    <w:rsid w:val="00D460B6"/>
    <w:rsid w:val="00D571B3"/>
    <w:rsid w:val="00D701E3"/>
    <w:rsid w:val="00D76890"/>
    <w:rsid w:val="00D85363"/>
    <w:rsid w:val="00DA5289"/>
    <w:rsid w:val="00DA6127"/>
    <w:rsid w:val="00DB4B10"/>
    <w:rsid w:val="00DB65A5"/>
    <w:rsid w:val="00DC05D7"/>
    <w:rsid w:val="00DC0DB8"/>
    <w:rsid w:val="00DC2001"/>
    <w:rsid w:val="00DD4358"/>
    <w:rsid w:val="00DE20EC"/>
    <w:rsid w:val="00DE68D2"/>
    <w:rsid w:val="00DE705D"/>
    <w:rsid w:val="00E07714"/>
    <w:rsid w:val="00E16B70"/>
    <w:rsid w:val="00E20567"/>
    <w:rsid w:val="00E3050C"/>
    <w:rsid w:val="00E31D3C"/>
    <w:rsid w:val="00E425D9"/>
    <w:rsid w:val="00E42757"/>
    <w:rsid w:val="00E51D36"/>
    <w:rsid w:val="00E6176E"/>
    <w:rsid w:val="00E633FA"/>
    <w:rsid w:val="00E71C8A"/>
    <w:rsid w:val="00E735A8"/>
    <w:rsid w:val="00E82A0F"/>
    <w:rsid w:val="00E91B91"/>
    <w:rsid w:val="00E9484C"/>
    <w:rsid w:val="00EB04B6"/>
    <w:rsid w:val="00EB22F9"/>
    <w:rsid w:val="00EB32B3"/>
    <w:rsid w:val="00EC1318"/>
    <w:rsid w:val="00EC29FF"/>
    <w:rsid w:val="00ED2773"/>
    <w:rsid w:val="00ED53D9"/>
    <w:rsid w:val="00ED66BD"/>
    <w:rsid w:val="00EE4D38"/>
    <w:rsid w:val="00EF0FD6"/>
    <w:rsid w:val="00EF22F2"/>
    <w:rsid w:val="00EF2F83"/>
    <w:rsid w:val="00EF3588"/>
    <w:rsid w:val="00F1054C"/>
    <w:rsid w:val="00F214A8"/>
    <w:rsid w:val="00F370FB"/>
    <w:rsid w:val="00F43EE8"/>
    <w:rsid w:val="00F57EF6"/>
    <w:rsid w:val="00F61292"/>
    <w:rsid w:val="00F63F27"/>
    <w:rsid w:val="00F76743"/>
    <w:rsid w:val="00F842E0"/>
    <w:rsid w:val="00F844BD"/>
    <w:rsid w:val="00F9392D"/>
    <w:rsid w:val="00FA13FE"/>
    <w:rsid w:val="00FB22D9"/>
    <w:rsid w:val="00FC1B3F"/>
    <w:rsid w:val="00FC573F"/>
    <w:rsid w:val="00FF5EAD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6E435"/>
  <w15:chartTrackingRefBased/>
  <w15:docId w15:val="{486B5269-BF35-4FF0-9EA5-41D449CD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14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1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14D6"/>
    <w:rPr>
      <w:sz w:val="18"/>
      <w:szCs w:val="18"/>
    </w:rPr>
  </w:style>
  <w:style w:type="table" w:styleId="a7">
    <w:name w:val="Table Grid"/>
    <w:basedOn w:val="a1"/>
    <w:uiPriority w:val="39"/>
    <w:rsid w:val="0011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41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2387</Words>
  <Characters>3176</Characters>
  <Application>Microsoft Office Word</Application>
  <DocSecurity>0</DocSecurity>
  <Lines>264</Lines>
  <Paragraphs>327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Windows User</cp:lastModifiedBy>
  <cp:revision>91</cp:revision>
  <dcterms:created xsi:type="dcterms:W3CDTF">2022-12-19T17:36:00Z</dcterms:created>
  <dcterms:modified xsi:type="dcterms:W3CDTF">2022-12-20T03:45:00Z</dcterms:modified>
</cp:coreProperties>
</file>